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7D" w:rsidRPr="0002597D" w:rsidRDefault="0002597D" w:rsidP="0002597D">
      <w:pPr>
        <w:pStyle w:val="4"/>
        <w:tabs>
          <w:tab w:val="left" w:pos="10064"/>
        </w:tabs>
        <w:spacing w:before="0" w:after="0"/>
        <w:jc w:val="right"/>
        <w:rPr>
          <w:rFonts w:ascii="Times New Roman" w:hAnsi="Times New Roman"/>
          <w:b w:val="0"/>
          <w:color w:val="000000"/>
          <w:sz w:val="24"/>
          <w:szCs w:val="24"/>
          <w:shd w:val="clear" w:color="auto" w:fill="FFFFFF"/>
        </w:rPr>
      </w:pPr>
      <w:r w:rsidRPr="0002597D">
        <w:rPr>
          <w:rFonts w:ascii="Times New Roman" w:hAnsi="Times New Roman"/>
          <w:b w:val="0"/>
          <w:color w:val="000000"/>
          <w:sz w:val="24"/>
          <w:szCs w:val="24"/>
          <w:shd w:val="clear" w:color="auto" w:fill="FFFFFF"/>
        </w:rPr>
        <w:t>Расторгуев Олег Александрович</w:t>
      </w:r>
    </w:p>
    <w:p w:rsidR="0002597D" w:rsidRPr="0002597D" w:rsidRDefault="0002597D" w:rsidP="0002597D">
      <w:pPr>
        <w:pStyle w:val="4"/>
        <w:tabs>
          <w:tab w:val="left" w:pos="10064"/>
        </w:tabs>
        <w:spacing w:before="0" w:after="0"/>
        <w:jc w:val="right"/>
        <w:rPr>
          <w:rFonts w:ascii="Times New Roman" w:hAnsi="Times New Roman"/>
          <w:b w:val="0"/>
          <w:color w:val="000000"/>
          <w:sz w:val="24"/>
          <w:szCs w:val="24"/>
          <w:shd w:val="clear" w:color="auto" w:fill="FFFFFF"/>
        </w:rPr>
      </w:pPr>
      <w:r w:rsidRPr="0002597D">
        <w:rPr>
          <w:rFonts w:ascii="Times New Roman" w:hAnsi="Times New Roman"/>
          <w:b w:val="0"/>
          <w:color w:val="000000"/>
          <w:sz w:val="24"/>
          <w:szCs w:val="24"/>
          <w:shd w:val="clear" w:color="auto" w:fill="FFFFFF"/>
        </w:rPr>
        <w:t>МБОУ "</w:t>
      </w:r>
      <w:proofErr w:type="spellStart"/>
      <w:r w:rsidRPr="0002597D">
        <w:rPr>
          <w:rFonts w:ascii="Times New Roman" w:hAnsi="Times New Roman"/>
          <w:b w:val="0"/>
          <w:color w:val="000000"/>
          <w:sz w:val="24"/>
          <w:szCs w:val="24"/>
          <w:shd w:val="clear" w:color="auto" w:fill="FFFFFF"/>
        </w:rPr>
        <w:t>Рассветовская</w:t>
      </w:r>
      <w:proofErr w:type="spellEnd"/>
      <w:r w:rsidRPr="0002597D">
        <w:rPr>
          <w:rFonts w:ascii="Times New Roman" w:hAnsi="Times New Roman"/>
          <w:b w:val="0"/>
          <w:color w:val="000000"/>
          <w:sz w:val="24"/>
          <w:szCs w:val="24"/>
          <w:shd w:val="clear" w:color="auto" w:fill="FFFFFF"/>
        </w:rPr>
        <w:t xml:space="preserve"> СОШ"</w:t>
      </w:r>
    </w:p>
    <w:p w:rsidR="0002597D" w:rsidRPr="0002597D" w:rsidRDefault="0002597D" w:rsidP="0002597D">
      <w:pPr>
        <w:jc w:val="right"/>
        <w:rPr>
          <w:rFonts w:ascii="Times New Roman" w:hAnsi="Times New Roman"/>
          <w:sz w:val="24"/>
          <w:szCs w:val="24"/>
          <w:lang w:eastAsia="ar-SA"/>
        </w:rPr>
      </w:pPr>
      <w:proofErr w:type="spellStart"/>
      <w:r w:rsidRPr="0002597D">
        <w:rPr>
          <w:rFonts w:ascii="Times New Roman" w:hAnsi="Times New Roman"/>
          <w:sz w:val="24"/>
          <w:szCs w:val="24"/>
          <w:lang w:eastAsia="ar-SA"/>
        </w:rPr>
        <w:t>Томскийрайон</w:t>
      </w:r>
      <w:proofErr w:type="spellEnd"/>
    </w:p>
    <w:p w:rsidR="0002597D" w:rsidRPr="0002597D" w:rsidRDefault="0002597D" w:rsidP="0002597D">
      <w:pPr>
        <w:jc w:val="right"/>
        <w:rPr>
          <w:rFonts w:ascii="Times New Roman" w:hAnsi="Times New Roman"/>
          <w:sz w:val="24"/>
          <w:szCs w:val="24"/>
          <w:lang w:eastAsia="ar-SA"/>
        </w:rPr>
      </w:pPr>
      <w:r w:rsidRPr="0002597D">
        <w:rPr>
          <w:rFonts w:ascii="Times New Roman" w:hAnsi="Times New Roman"/>
          <w:color w:val="000000"/>
          <w:sz w:val="24"/>
          <w:szCs w:val="24"/>
          <w:shd w:val="clear" w:color="auto" w:fill="FFFFFF"/>
        </w:rPr>
        <w:t>У</w:t>
      </w:r>
      <w:r w:rsidRPr="0002597D">
        <w:rPr>
          <w:rFonts w:ascii="Times New Roman" w:hAnsi="Times New Roman"/>
          <w:color w:val="000000"/>
          <w:sz w:val="24"/>
          <w:szCs w:val="24"/>
          <w:shd w:val="clear" w:color="auto" w:fill="FFFFFF"/>
        </w:rPr>
        <w:t>ч</w:t>
      </w:r>
      <w:r w:rsidRPr="0002597D">
        <w:rPr>
          <w:rFonts w:ascii="Times New Roman" w:hAnsi="Times New Roman"/>
          <w:color w:val="000000"/>
          <w:sz w:val="24"/>
          <w:szCs w:val="24"/>
          <w:shd w:val="clear" w:color="auto" w:fill="FFFFFF"/>
        </w:rPr>
        <w:t>итель физической культуры и ОБЖ</w:t>
      </w:r>
    </w:p>
    <w:p w:rsidR="0002597D" w:rsidRPr="0002597D" w:rsidRDefault="0002597D" w:rsidP="001E46DE">
      <w:pPr>
        <w:pStyle w:val="4"/>
        <w:tabs>
          <w:tab w:val="left" w:pos="10064"/>
        </w:tabs>
        <w:spacing w:before="0" w:after="0"/>
        <w:jc w:val="center"/>
        <w:rPr>
          <w:rFonts w:ascii="Times New Roman" w:hAnsi="Times New Roman"/>
          <w:sz w:val="24"/>
          <w:szCs w:val="24"/>
          <w:lang w:eastAsia="ru-RU"/>
        </w:rPr>
      </w:pPr>
    </w:p>
    <w:p w:rsidR="001E46DE" w:rsidRDefault="00F02DE2" w:rsidP="001E46DE">
      <w:pPr>
        <w:pStyle w:val="4"/>
        <w:tabs>
          <w:tab w:val="left" w:pos="10064"/>
        </w:tabs>
        <w:spacing w:before="0" w:after="0"/>
        <w:jc w:val="center"/>
        <w:rPr>
          <w:rFonts w:ascii="Times New Roman" w:hAnsi="Times New Roman"/>
          <w:sz w:val="24"/>
          <w:szCs w:val="24"/>
          <w:lang w:eastAsia="ru-RU"/>
        </w:rPr>
      </w:pPr>
      <w:r w:rsidRPr="0002597D">
        <w:rPr>
          <w:rFonts w:ascii="Times New Roman" w:hAnsi="Times New Roman"/>
          <w:sz w:val="24"/>
          <w:szCs w:val="24"/>
          <w:lang w:eastAsia="ru-RU"/>
        </w:rPr>
        <w:t>Роль и значение подвижных игр для физического совершенствования школьников</w:t>
      </w:r>
    </w:p>
    <w:p w:rsidR="0002597D" w:rsidRPr="0002597D" w:rsidRDefault="0002597D" w:rsidP="0002597D">
      <w:pPr>
        <w:rPr>
          <w:lang w:eastAsia="ru-RU"/>
        </w:rPr>
      </w:pPr>
    </w:p>
    <w:p w:rsidR="00F02DE2" w:rsidRDefault="00F02DE2" w:rsidP="00F02DE2">
      <w:pPr>
        <w:ind w:firstLine="709"/>
        <w:rPr>
          <w:rFonts w:ascii="Times New Roman" w:eastAsia="Times New Roman" w:hAnsi="Times New Roman"/>
          <w:sz w:val="24"/>
          <w:szCs w:val="24"/>
          <w:lang w:eastAsia="ru-RU"/>
        </w:rPr>
      </w:pPr>
      <w:r w:rsidRPr="00247E42">
        <w:rPr>
          <w:rFonts w:ascii="Times New Roman" w:eastAsia="Times New Roman" w:hAnsi="Times New Roman"/>
          <w:sz w:val="24"/>
          <w:szCs w:val="24"/>
          <w:lang w:eastAsia="ru-RU"/>
        </w:rPr>
        <w:t xml:space="preserve">Формирование человека на всех этапах эволюционного развития проходило в неразрывной связи с активной мышечной деятельностью, поэтому физические нагрузки </w:t>
      </w:r>
      <w:bookmarkStart w:id="0" w:name="_GoBack"/>
      <w:bookmarkEnd w:id="0"/>
      <w:r w:rsidRPr="00247E42">
        <w:rPr>
          <w:rFonts w:ascii="Times New Roman" w:eastAsia="Times New Roman" w:hAnsi="Times New Roman"/>
          <w:sz w:val="24"/>
          <w:szCs w:val="24"/>
          <w:lang w:eastAsia="ru-RU"/>
        </w:rPr>
        <w:t>приобрели важную биологическую роль в его жизнедеятельности.</w:t>
      </w:r>
    </w:p>
    <w:p w:rsidR="00F02DE2" w:rsidRDefault="00F02DE2" w:rsidP="00F02DE2">
      <w:pPr>
        <w:ind w:firstLine="709"/>
        <w:rPr>
          <w:rFonts w:ascii="Times New Roman" w:eastAsia="Times New Roman" w:hAnsi="Times New Roman"/>
          <w:sz w:val="24"/>
          <w:szCs w:val="24"/>
          <w:lang w:eastAsia="ru-RU"/>
        </w:rPr>
      </w:pPr>
      <w:r w:rsidRPr="00247E42">
        <w:rPr>
          <w:rFonts w:ascii="Times New Roman" w:eastAsia="Times New Roman" w:hAnsi="Times New Roman"/>
          <w:sz w:val="24"/>
          <w:szCs w:val="24"/>
          <w:lang w:eastAsia="ru-RU"/>
        </w:rPr>
        <w:t>Анализ научно-методической литературы, многочисленные педагогические наблюдения показывают, что важнейший результат игры - это радость и эмоциональный подъем детей. Благодаря этому свойству игры, в значительной степени игрового и соревновательного характера, больше чем другие формы и средства физической культуры, соответствуют воспитанию двигательных способностей у учащихся. Игровые виды и действия требуют всего комплекса скоростных способностей от учащегося в связи с тем, что для стимулирования развития быстроты необходимо многократно повторять движения с максимальной скоростью, а также учитывать функциональные возможности учащегося. От последних в свою очередь зависит скорость движений. Необходимо также учитывать и сочетать методы относительно стандартного повторения движений с максимальной скоростью и методы достаточно широкого варьирования скоростных упражнений.</w:t>
      </w:r>
    </w:p>
    <w:p w:rsidR="00F02DE2" w:rsidRDefault="00F02DE2" w:rsidP="00F02DE2">
      <w:pPr>
        <w:ind w:firstLine="709"/>
        <w:rPr>
          <w:rFonts w:ascii="Times New Roman" w:eastAsia="Times New Roman" w:hAnsi="Times New Roman"/>
          <w:sz w:val="24"/>
          <w:szCs w:val="24"/>
          <w:lang w:eastAsia="ru-RU"/>
        </w:rPr>
      </w:pPr>
      <w:r w:rsidRPr="00247E42">
        <w:rPr>
          <w:rFonts w:ascii="Times New Roman" w:eastAsia="Times New Roman" w:hAnsi="Times New Roman"/>
          <w:sz w:val="24"/>
          <w:szCs w:val="24"/>
          <w:lang w:eastAsia="ru-RU"/>
        </w:rPr>
        <w:t>Уровень развития двигательных качеств в настоящее время находится на невысоком уровне, который не мож</w:t>
      </w:r>
      <w:r w:rsidR="005A08D5">
        <w:rPr>
          <w:rFonts w:ascii="Times New Roman" w:eastAsia="Times New Roman" w:hAnsi="Times New Roman"/>
          <w:sz w:val="24"/>
          <w:szCs w:val="24"/>
          <w:lang w:eastAsia="ru-RU"/>
        </w:rPr>
        <w:t>ет быть удовлетворё</w:t>
      </w:r>
      <w:r w:rsidRPr="00247E42">
        <w:rPr>
          <w:rFonts w:ascii="Times New Roman" w:eastAsia="Times New Roman" w:hAnsi="Times New Roman"/>
          <w:sz w:val="24"/>
          <w:szCs w:val="24"/>
          <w:lang w:eastAsia="ru-RU"/>
        </w:rPr>
        <w:t>н современным требованиям, предъявляемым к физическому воспитанию в школе. Поэтому, проблема воспитания двигательных качеств весьма актуальна и требует дальнейшего ее совершенствования.</w:t>
      </w:r>
    </w:p>
    <w:p w:rsidR="00F02DE2" w:rsidRDefault="00F02DE2" w:rsidP="00F02DE2">
      <w:pPr>
        <w:ind w:firstLine="709"/>
        <w:rPr>
          <w:rFonts w:ascii="Times New Roman" w:eastAsia="Times New Roman" w:hAnsi="Times New Roman"/>
          <w:sz w:val="24"/>
          <w:szCs w:val="24"/>
          <w:lang w:eastAsia="ru-RU"/>
        </w:rPr>
      </w:pPr>
      <w:r w:rsidRPr="00247E42">
        <w:rPr>
          <w:rFonts w:ascii="Times New Roman" w:eastAsia="Times New Roman" w:hAnsi="Times New Roman"/>
          <w:sz w:val="24"/>
          <w:szCs w:val="24"/>
          <w:lang w:eastAsia="ru-RU"/>
        </w:rPr>
        <w:t>Подвижные игры различной направленности являются очень эффективным средством комплексного совершенствования двигательных качеств. Они же в наибольшей степени позволяют совершенствовать такие качества как ловкость, быстрота, сила, координация и др. При рациональном использовании игра становится эффективным методом физического воспитания. Использование подвижных игр предусматривает не только применение каких-либо конкретных средств, но может осуществляться путем включения методических особенностей игры в любые физические упражнения.</w:t>
      </w:r>
    </w:p>
    <w:p w:rsidR="00F02DE2" w:rsidRPr="00247E42" w:rsidRDefault="00F02DE2" w:rsidP="00007343">
      <w:pPr>
        <w:ind w:firstLine="709"/>
        <w:rPr>
          <w:rFonts w:ascii="Times New Roman" w:eastAsia="Times New Roman" w:hAnsi="Times New Roman"/>
          <w:sz w:val="24"/>
          <w:szCs w:val="24"/>
          <w:lang w:eastAsia="ru-RU"/>
        </w:rPr>
      </w:pPr>
      <w:r w:rsidRPr="00247E42">
        <w:rPr>
          <w:rFonts w:ascii="Times New Roman" w:eastAsia="Times New Roman" w:hAnsi="Times New Roman"/>
          <w:sz w:val="24"/>
          <w:szCs w:val="24"/>
          <w:lang w:eastAsia="ru-RU"/>
        </w:rPr>
        <w:t>За последние годы подвижны</w:t>
      </w:r>
      <w:r w:rsidR="00007343">
        <w:rPr>
          <w:rFonts w:ascii="Times New Roman" w:eastAsia="Times New Roman" w:hAnsi="Times New Roman"/>
          <w:sz w:val="24"/>
          <w:szCs w:val="24"/>
          <w:lang w:eastAsia="ru-RU"/>
        </w:rPr>
        <w:t>е все решительнее завоё</w:t>
      </w:r>
      <w:r w:rsidRPr="00247E42">
        <w:rPr>
          <w:rFonts w:ascii="Times New Roman" w:eastAsia="Times New Roman" w:hAnsi="Times New Roman"/>
          <w:sz w:val="24"/>
          <w:szCs w:val="24"/>
          <w:lang w:eastAsia="ru-RU"/>
        </w:rPr>
        <w:t>вывает симпатии педагогов. Творчески работающие педагоги стремятся широко и разносторонне вводить игру или ее элементы в повседневную жизнь учащихся. А ценность игр заключается в том, что приобретенные умения, качества, навыки повторяются и совершенствуются в новых, быстро изменяющихся условиях, которые предъявляют к детям другие требования. Элементарные умения и навыки, приобретенные учащимися в игровых условиях не только сравнительно легко перестраиваясь при последующем, более углубленном изучении техники движений, но даже облегчают дальнейшее овладение соответствующими техническими приемами. А на этапе совершенствования двигательных действий и неоднократное повторение в игровых условиях помогает развивать у учащихся способность наиболее экономно и целесообразно выполнять многие изучаемые движения в целостном, законченном виде. Можно полагать, что использование учащимися старших классов подвижных игр различной направленности на уроках физической культуры в школе значительно повысят уровень и темп развития учащихся.</w:t>
      </w:r>
    </w:p>
    <w:p w:rsidR="00214FAB" w:rsidRPr="00214FAB" w:rsidRDefault="00214FAB" w:rsidP="005A08D5">
      <w:pPr>
        <w:rPr>
          <w:rFonts w:ascii="Times New Roman" w:hAnsi="Times New Roman"/>
          <w:sz w:val="24"/>
          <w:szCs w:val="24"/>
        </w:rPr>
      </w:pPr>
      <w:r w:rsidRPr="00214FAB">
        <w:rPr>
          <w:rFonts w:ascii="Times New Roman" w:hAnsi="Times New Roman"/>
          <w:sz w:val="24"/>
          <w:szCs w:val="24"/>
        </w:rPr>
        <w:t>Вопрос о классификации подвижных игр применительно к задачам воспитания двигательных качеств у школьников является одним из самых важнейших в плане выработки педагогических рекомендаций по практическому применению подвижных игр в школе.</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lastRenderedPageBreak/>
        <w:t xml:space="preserve">Исходя из учета главных мотивов игровой деятельности и </w:t>
      </w:r>
      <w:proofErr w:type="gramStart"/>
      <w:r w:rsidRPr="00214FAB">
        <w:rPr>
          <w:rFonts w:ascii="Times New Roman" w:hAnsi="Times New Roman"/>
          <w:sz w:val="24"/>
          <w:szCs w:val="24"/>
        </w:rPr>
        <w:t>взаимоотношений</w:t>
      </w:r>
      <w:proofErr w:type="gramEnd"/>
      <w:r w:rsidRPr="00214FAB">
        <w:rPr>
          <w:rFonts w:ascii="Times New Roman" w:hAnsi="Times New Roman"/>
          <w:sz w:val="24"/>
          <w:szCs w:val="24"/>
        </w:rPr>
        <w:t xml:space="preserve"> играющих при достижении стоящих перед игрой целей  разделили на три группы:</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 xml:space="preserve">Игры некомандные. Для данной группы игр характерно то, что в них отсутствуют общие цели </w:t>
      </w:r>
      <w:proofErr w:type="gramStart"/>
      <w:r w:rsidRPr="00214FAB">
        <w:rPr>
          <w:rFonts w:ascii="Times New Roman" w:hAnsi="Times New Roman"/>
          <w:sz w:val="24"/>
          <w:szCs w:val="24"/>
        </w:rPr>
        <w:t>для</w:t>
      </w:r>
      <w:proofErr w:type="gramEnd"/>
      <w:r w:rsidRPr="00214FAB">
        <w:rPr>
          <w:rFonts w:ascii="Times New Roman" w:hAnsi="Times New Roman"/>
          <w:sz w:val="24"/>
          <w:szCs w:val="24"/>
        </w:rPr>
        <w:t xml:space="preserve"> играющих. В этих играх дети подчиняются определенным правилам, которые предусматривают личные интересы играющего и отражают интересы и других участников.</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 xml:space="preserve">Переходные к командным. Для них характерно то, что в них </w:t>
      </w:r>
      <w:proofErr w:type="gramStart"/>
      <w:r w:rsidRPr="00214FAB">
        <w:rPr>
          <w:rFonts w:ascii="Times New Roman" w:hAnsi="Times New Roman"/>
          <w:sz w:val="24"/>
          <w:szCs w:val="24"/>
        </w:rPr>
        <w:t>отсутствует постоянная общая цель для играющих и нет</w:t>
      </w:r>
      <w:proofErr w:type="gramEnd"/>
      <w:r w:rsidRPr="00214FAB">
        <w:rPr>
          <w:rFonts w:ascii="Times New Roman" w:hAnsi="Times New Roman"/>
          <w:sz w:val="24"/>
          <w:szCs w:val="24"/>
        </w:rPr>
        <w:t xml:space="preserve"> необходимости действовать в интересах других. В этих играх играющий, по своему желанию, может преследовать свои личные цели, а также помочь другим. Именно в этих играх дети начинают включаться в коллективную деятельность</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Командные игры. Прежде всего, данные игры характеризуются совместной деятельностью, направленной на достижение общей цели, полным подчинением личных интересов играющих устремлением своего коллектива. Эти игры существенно укрепляют здоровье детей, оказывают благоприятное влияние на развитие психофизических качеств.</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Анализ классификации игр по многочисленным литературным источникам, с точки зрения исторического развития, дает возможность выделить несколько направлений:</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Классификация, которая зависит от задач, решаемых в процессе проведения игр</w:t>
      </w:r>
    </w:p>
    <w:p w:rsidR="00214FAB" w:rsidRPr="00214FAB" w:rsidRDefault="00214FAB" w:rsidP="00214FAB">
      <w:pPr>
        <w:rPr>
          <w:rFonts w:ascii="Times New Roman" w:eastAsia="Times New Roman" w:hAnsi="Times New Roman"/>
          <w:sz w:val="24"/>
          <w:szCs w:val="24"/>
          <w:lang w:eastAsia="ru-RU"/>
        </w:rPr>
      </w:pPr>
      <w:r w:rsidRPr="00214FAB">
        <w:rPr>
          <w:rFonts w:ascii="Times New Roman" w:hAnsi="Times New Roman"/>
          <w:sz w:val="24"/>
          <w:szCs w:val="24"/>
        </w:rPr>
        <w:t>II. Игры с особенностями взаимосвязи участников.</w:t>
      </w:r>
    </w:p>
    <w:p w:rsidR="00214FAB" w:rsidRPr="00214FAB" w:rsidRDefault="00214FAB" w:rsidP="00214FAB">
      <w:pPr>
        <w:rPr>
          <w:rFonts w:ascii="Times New Roman" w:eastAsia="Times New Roman" w:hAnsi="Times New Roman"/>
          <w:sz w:val="24"/>
          <w:szCs w:val="24"/>
          <w:lang w:eastAsia="ru-RU"/>
        </w:rPr>
      </w:pPr>
      <w:r w:rsidRPr="00214FAB">
        <w:rPr>
          <w:rFonts w:ascii="Times New Roman" w:hAnsi="Times New Roman"/>
          <w:sz w:val="24"/>
          <w:szCs w:val="24"/>
        </w:rPr>
        <w:t>III. Группы игр с особенностями организации и содержания.</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 xml:space="preserve">Игры, которые имеют общую мысль и ход, в отдельных группах идут параллельно. Придерживаясь такого принципа, авторы стремятся идти по дидактическому принципу: от простых форм </w:t>
      </w:r>
      <w:proofErr w:type="gramStart"/>
      <w:r w:rsidRPr="00214FAB">
        <w:rPr>
          <w:rFonts w:ascii="Times New Roman" w:hAnsi="Times New Roman"/>
          <w:sz w:val="24"/>
          <w:szCs w:val="24"/>
        </w:rPr>
        <w:t>к</w:t>
      </w:r>
      <w:proofErr w:type="gramEnd"/>
      <w:r w:rsidRPr="00214FAB">
        <w:rPr>
          <w:rFonts w:ascii="Times New Roman" w:hAnsi="Times New Roman"/>
          <w:sz w:val="24"/>
          <w:szCs w:val="24"/>
        </w:rPr>
        <w:t xml:space="preserve"> более сложным. Поэтому они выделяют следующие группы игр: музыкальные игры; беговые игры; игры с мячом; игры для воспитания силы и ловкости; игры для воспитания умственных способностей; игры на воде; зимние игры; игры на местности; игры в закрытых помещениях</w:t>
      </w:r>
    </w:p>
    <w:p w:rsidR="00214FAB" w:rsidRPr="00214FAB" w:rsidRDefault="00214FAB" w:rsidP="00214FAB">
      <w:pPr>
        <w:rPr>
          <w:rFonts w:ascii="Times New Roman" w:hAnsi="Times New Roman"/>
          <w:sz w:val="24"/>
          <w:szCs w:val="24"/>
        </w:rPr>
      </w:pPr>
      <w:proofErr w:type="gramStart"/>
      <w:r w:rsidRPr="00214FAB">
        <w:rPr>
          <w:rFonts w:ascii="Times New Roman" w:hAnsi="Times New Roman"/>
          <w:sz w:val="24"/>
          <w:szCs w:val="24"/>
        </w:rPr>
        <w:t>Исходя из специфических условий проведения соревнований по комплексам подвижных игр среди школьников Е.М. Геллер  предлагает</w:t>
      </w:r>
      <w:proofErr w:type="gramEnd"/>
      <w:r w:rsidRPr="00214FAB">
        <w:rPr>
          <w:rFonts w:ascii="Times New Roman" w:hAnsi="Times New Roman"/>
          <w:sz w:val="24"/>
          <w:szCs w:val="24"/>
        </w:rPr>
        <w:t xml:space="preserve"> своеобразную классификацию. Она создана на основании следующих характерных признаков:</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1. Двигательной активности участников.</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 xml:space="preserve">2. Организации </w:t>
      </w:r>
      <w:proofErr w:type="gramStart"/>
      <w:r w:rsidRPr="00214FAB">
        <w:rPr>
          <w:rFonts w:ascii="Times New Roman" w:hAnsi="Times New Roman"/>
          <w:sz w:val="24"/>
          <w:szCs w:val="24"/>
        </w:rPr>
        <w:t>играющих</w:t>
      </w:r>
      <w:proofErr w:type="gramEnd"/>
      <w:r w:rsidRPr="00214FAB">
        <w:rPr>
          <w:rFonts w:ascii="Times New Roman" w:hAnsi="Times New Roman"/>
          <w:sz w:val="24"/>
          <w:szCs w:val="24"/>
        </w:rPr>
        <w:t>.</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3. Преимущественно проявления двигательных качеств.</w:t>
      </w:r>
    </w:p>
    <w:p w:rsidR="00214FAB" w:rsidRPr="00214FAB" w:rsidRDefault="00214FAB" w:rsidP="00214FAB">
      <w:pPr>
        <w:rPr>
          <w:rFonts w:ascii="Times New Roman" w:hAnsi="Times New Roman"/>
          <w:sz w:val="24"/>
          <w:szCs w:val="24"/>
        </w:rPr>
      </w:pPr>
      <w:r w:rsidRPr="00214FAB">
        <w:rPr>
          <w:rFonts w:ascii="Times New Roman" w:hAnsi="Times New Roman"/>
          <w:sz w:val="24"/>
          <w:szCs w:val="24"/>
        </w:rPr>
        <w:t>4. Преимущественного вида движений.</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Исходя из выше изложенного видно, что существующие классификации разнообразны и отличаются друг от друга. Поэтому игры очень трудно систематизировать так, чтобы игры одной группы были строго ограничены от игр другой группы. Одновременно группы должны быть взаимосвязаны и взаимообусловлены. Поэтому нельзя говорить о преимуществе одной группы над другой.</w:t>
      </w: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Существующий анализ классификаций игр в процессе воспитания двигательных каче</w:t>
      </w:r>
      <w:proofErr w:type="gramStart"/>
      <w:r w:rsidRPr="00214FAB">
        <w:rPr>
          <w:rFonts w:ascii="Times New Roman" w:hAnsi="Times New Roman"/>
          <w:sz w:val="24"/>
          <w:szCs w:val="24"/>
        </w:rPr>
        <w:t>ств в пр</w:t>
      </w:r>
      <w:proofErr w:type="gramEnd"/>
      <w:r w:rsidRPr="00214FAB">
        <w:rPr>
          <w:rFonts w:ascii="Times New Roman" w:hAnsi="Times New Roman"/>
          <w:sz w:val="24"/>
          <w:szCs w:val="24"/>
        </w:rPr>
        <w:t>оцессе занятий по физической культуре у школьников, позволил разработать группировку игр в соответствии с поставленными задачами. В основу группировки был положен принцип преимущественного воздействия игр на воспитание двигательных качеств в сочетании с формированием основных двигательных качеств. В основе подвижных игр лежат физические упражнения, в ходе которых участники преодолевают различные препятствия, стремятся достигнуть определенной, заранее поставленной цели. Они являются действенным средством физического воспитания, активного отдыха, улучшают здоровье. Подвижные игры способствуют воспитанию воли, настойчивости в преодолении трудностей, приучают детей к взаимопомощи, честности и правдивости.</w:t>
      </w:r>
    </w:p>
    <w:p w:rsidR="00214FAB" w:rsidRPr="00007343" w:rsidRDefault="00214FAB" w:rsidP="00007343">
      <w:pPr>
        <w:ind w:firstLine="709"/>
        <w:rPr>
          <w:rFonts w:ascii="Times New Roman" w:hAnsi="Times New Roman"/>
          <w:sz w:val="24"/>
          <w:szCs w:val="24"/>
        </w:rPr>
      </w:pPr>
      <w:r w:rsidRPr="00214FAB">
        <w:rPr>
          <w:rFonts w:ascii="Times New Roman" w:hAnsi="Times New Roman"/>
          <w:sz w:val="24"/>
          <w:szCs w:val="24"/>
        </w:rPr>
        <w:t xml:space="preserve">На основе современных представлений о путях и методах воспитания двигательных качеств у учащихся, можно предположить, что достаточно высокий эффект может быть достигнут путем применения определенного круга специальных физических упражнений, подвижных игр с так называемой «преимущественной направленностью». </w:t>
      </w:r>
      <w:r w:rsidRPr="00214FAB">
        <w:rPr>
          <w:rFonts w:ascii="Times New Roman" w:hAnsi="Times New Roman"/>
          <w:sz w:val="24"/>
          <w:szCs w:val="24"/>
        </w:rPr>
        <w:lastRenderedPageBreak/>
        <w:t>Подвижные игры направлены на воспитание двигательных качеств, поэтому степень преимущественной направленности обуславливается характером выполнения упражнений.</w:t>
      </w:r>
    </w:p>
    <w:p w:rsidR="00214FAB" w:rsidRPr="00214FAB" w:rsidRDefault="00214FAB" w:rsidP="0021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eastAsia="Times New Roman" w:hAnsi="Times New Roman"/>
          <w:sz w:val="24"/>
          <w:szCs w:val="24"/>
          <w:lang w:eastAsia="ru-RU"/>
        </w:rPr>
      </w:pPr>
      <w:r w:rsidRPr="00214FAB">
        <w:rPr>
          <w:rFonts w:ascii="Times New Roman" w:eastAsia="Times New Roman" w:hAnsi="Times New Roman"/>
          <w:sz w:val="24"/>
          <w:szCs w:val="24"/>
          <w:lang w:eastAsia="ru-RU"/>
        </w:rPr>
        <w:t>Все многообразие игровых средств, используемых на уроках и тренировках, можно представить в виде подвижных игр для воспитания быстроты, выносливости и тактической подготовки. При выборе игры нельзя не учитывать возрастных особенностей детей, их физической и технико-тактической подготовленности, количестве занятий, организации  и дисциплинированности, условия проведения данного занятия, наличие инвентаря.</w:t>
      </w:r>
    </w:p>
    <w:p w:rsidR="00214FAB" w:rsidRPr="00214FAB" w:rsidRDefault="00214FAB" w:rsidP="0021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eastAsia="Times New Roman" w:hAnsi="Times New Roman"/>
          <w:sz w:val="24"/>
          <w:szCs w:val="24"/>
          <w:lang w:eastAsia="ru-RU"/>
        </w:rPr>
      </w:pPr>
      <w:r w:rsidRPr="00214FAB">
        <w:rPr>
          <w:rFonts w:ascii="Times New Roman" w:eastAsia="Times New Roman" w:hAnsi="Times New Roman"/>
          <w:sz w:val="24"/>
          <w:szCs w:val="24"/>
          <w:lang w:eastAsia="ru-RU"/>
        </w:rPr>
        <w:t xml:space="preserve"> Чтобы не расширять чрезмерно круг учебных средств, любую из уже основных игр постепенно усложняют за счет введения различных препятствий, дополнений к правилам, изменяя способы перемещения. Проведение игры начинают с размещения участников, назначения капитанов и водящих. Объясняя игру, нужно разместить учащихся, чтобы они хорошо видели и слышали учителя. Лучше всего, чтобы играющие были расставлены в исходное положение для проведения игры. Если в начале игры ребята становятся в круг, то учитель располагается не в середине круга, а в цепи </w:t>
      </w:r>
      <w:proofErr w:type="gramStart"/>
      <w:r w:rsidRPr="00214FAB">
        <w:rPr>
          <w:rFonts w:ascii="Times New Roman" w:eastAsia="Times New Roman" w:hAnsi="Times New Roman"/>
          <w:sz w:val="24"/>
          <w:szCs w:val="24"/>
          <w:lang w:eastAsia="ru-RU"/>
        </w:rPr>
        <w:t>играющих</w:t>
      </w:r>
      <w:proofErr w:type="gramEnd"/>
      <w:r w:rsidRPr="00214FAB">
        <w:rPr>
          <w:rFonts w:ascii="Times New Roman" w:eastAsia="Times New Roman" w:hAnsi="Times New Roman"/>
          <w:sz w:val="24"/>
          <w:szCs w:val="24"/>
          <w:lang w:eastAsia="ru-RU"/>
        </w:rPr>
        <w:t xml:space="preserve">. Если класс разделен на две команды, и они выстроены одна против другой на значительном расстоянии, то перед объяснением можно сблизить команды, а затем развести на исходные позиции. В ходе игры надо приучать школьников к точному соблюдению правил, добиваться сознательной дисциплины. </w:t>
      </w:r>
    </w:p>
    <w:p w:rsidR="00214FAB" w:rsidRPr="00007343" w:rsidRDefault="00214FAB" w:rsidP="0000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sz w:val="24"/>
          <w:szCs w:val="24"/>
        </w:rPr>
      </w:pPr>
      <w:r w:rsidRPr="00214FAB">
        <w:rPr>
          <w:rFonts w:ascii="Times New Roman" w:eastAsia="Times New Roman" w:hAnsi="Times New Roman"/>
          <w:sz w:val="24"/>
          <w:szCs w:val="24"/>
          <w:lang w:eastAsia="ru-RU"/>
        </w:rPr>
        <w:t xml:space="preserve">В зависимости от решаемых задач, подготовленности занимающихся и конкретных действий можно упростить или усложнить некоторые пункты правил, изменить число играющих и т.п. Кроме </w:t>
      </w:r>
      <w:proofErr w:type="gramStart"/>
      <w:r w:rsidRPr="00214FAB">
        <w:rPr>
          <w:rFonts w:ascii="Times New Roman" w:eastAsia="Times New Roman" w:hAnsi="Times New Roman"/>
          <w:sz w:val="24"/>
          <w:szCs w:val="24"/>
          <w:lang w:eastAsia="ru-RU"/>
        </w:rPr>
        <w:t>контроля  за</w:t>
      </w:r>
      <w:proofErr w:type="gramEnd"/>
      <w:r w:rsidRPr="00214FAB">
        <w:rPr>
          <w:rFonts w:ascii="Times New Roman" w:eastAsia="Times New Roman" w:hAnsi="Times New Roman"/>
          <w:sz w:val="24"/>
          <w:szCs w:val="24"/>
          <w:lang w:eastAsia="ru-RU"/>
        </w:rPr>
        <w:t xml:space="preserve"> соблюдением правил, нужно следить и за тем, чтобы учащиеся правильно выполняли технические приемы, на закрепление которых нацелена игра. За каждый технический прием  (удачный)  можно  начислять  дополнительные очки. Игру нужно заканчивать в тот момент, когда учащиеся ещё увлечены, но видны уже первые признаки утомления. Эти признаки проявляются в снижении интереса играющих, появляются вялость в движениях, невнимательность, нарушение правил, увеличение ошибок, а также в покраснении кожи, потоотделении и т. д. Окончание игры не должно быть для учеников неожиданным, можно предупредить играющих:  «Играем ещё 3 минуты» и т. д. Для снятия чрезмерного физического напряжения в ходе игры нужно периодически делать перерывы, заполняя их анализом технических ошибок, уточнением отдельных пунктов правил. В зависимости от решаемых задач и физического состояния учеников варьируют в эстафетах  и играх длину преодолеваемой дистанции, количество повторений, продолжительность пауз.                 </w:t>
      </w:r>
      <w:r w:rsidRPr="00214FAB">
        <w:rPr>
          <w:rFonts w:ascii="Times New Roman" w:eastAsia="Times New Roman" w:hAnsi="Times New Roman"/>
          <w:b/>
          <w:bCs/>
          <w:sz w:val="24"/>
          <w:szCs w:val="24"/>
          <w:lang w:eastAsia="ru-RU"/>
        </w:rPr>
        <w:t xml:space="preserve"> </w:t>
      </w:r>
      <w:r w:rsidR="005A08D5">
        <w:rPr>
          <w:rFonts w:ascii="Times New Roman" w:hAnsi="Times New Roman"/>
          <w:b/>
          <w:sz w:val="24"/>
          <w:szCs w:val="24"/>
        </w:rPr>
        <w:t xml:space="preserve">                      </w:t>
      </w:r>
      <w:r w:rsidRPr="00214FAB">
        <w:rPr>
          <w:rFonts w:ascii="Times New Roman" w:hAnsi="Times New Roman"/>
          <w:b/>
          <w:sz w:val="24"/>
          <w:szCs w:val="24"/>
        </w:rPr>
        <w:t xml:space="preserve">       </w:t>
      </w:r>
      <w:r w:rsidR="005A08D5">
        <w:rPr>
          <w:rFonts w:ascii="Times New Roman" w:hAnsi="Times New Roman"/>
          <w:b/>
          <w:sz w:val="24"/>
          <w:szCs w:val="24"/>
        </w:rPr>
        <w:t xml:space="preserve">     </w:t>
      </w:r>
    </w:p>
    <w:p w:rsidR="00214FAB" w:rsidRPr="00214FAB" w:rsidRDefault="00214FAB" w:rsidP="00214FAB">
      <w:pPr>
        <w:rPr>
          <w:rFonts w:ascii="Times New Roman" w:eastAsia="Times New Roman" w:hAnsi="Times New Roman"/>
          <w:sz w:val="24"/>
          <w:szCs w:val="24"/>
          <w:lang w:eastAsia="ru-RU"/>
        </w:rPr>
      </w:pPr>
      <w:r w:rsidRPr="00214FAB">
        <w:rPr>
          <w:rFonts w:ascii="Times New Roman" w:hAnsi="Times New Roman"/>
          <w:sz w:val="24"/>
          <w:szCs w:val="24"/>
        </w:rPr>
        <w:t xml:space="preserve">         Анализ литературы показал, что подвижные игры выступают как эффективное средство физической подготовленности. Подвижные игры способствуют воспитанию физических качеств, но не показана методика формирования у учащихся умения и навыков по самостоятельному проведению подвижных игр за пределами школы. Р</w:t>
      </w:r>
      <w:r w:rsidRPr="00214FAB">
        <w:rPr>
          <w:rFonts w:ascii="Times New Roman" w:eastAsia="Times New Roman" w:hAnsi="Times New Roman"/>
          <w:sz w:val="24"/>
          <w:szCs w:val="24"/>
          <w:lang w:eastAsia="ru-RU"/>
        </w:rPr>
        <w:t>оль подвижных игр трудно переоценить. Использование игры обеспечивает комплексное совершенствование двигательной деятельности, где вместе с двигательными навыками формируется и развивается физическая сила</w:t>
      </w:r>
      <w:proofErr w:type="gramStart"/>
      <w:r w:rsidRPr="00214FAB">
        <w:rPr>
          <w:rFonts w:ascii="Times New Roman" w:eastAsia="Times New Roman" w:hAnsi="Times New Roman"/>
          <w:sz w:val="24"/>
          <w:szCs w:val="24"/>
          <w:lang w:eastAsia="ru-RU"/>
        </w:rPr>
        <w:t>.О</w:t>
      </w:r>
      <w:proofErr w:type="gramEnd"/>
      <w:r w:rsidRPr="00214FAB">
        <w:rPr>
          <w:rFonts w:ascii="Times New Roman" w:eastAsia="Times New Roman" w:hAnsi="Times New Roman"/>
          <w:sz w:val="24"/>
          <w:szCs w:val="24"/>
          <w:lang w:eastAsia="ru-RU"/>
        </w:rPr>
        <w:t xml:space="preserve">буче6ние и совершенствование в игровых условиях придает навыкам особую стабильность и гибкость Вот для этого и нужно использовать подвижные игры. И чем младше возраст занимающихся, тем больше времени отводится им в занятиях. Подвижная игра помогает оживить и разнообразить уроки, тренировки. Эмоциональное переключение несет в себе эффект активного отдыха – это помогает восстанавливать силы, непосредственно в ходе занятий и облегчает овладение материалом. </w:t>
      </w:r>
    </w:p>
    <w:p w:rsidR="00214FAB" w:rsidRDefault="00214FAB" w:rsidP="005A08D5">
      <w:pPr>
        <w:rPr>
          <w:rFonts w:ascii="Times New Roman" w:eastAsia="Times New Roman" w:hAnsi="Times New Roman"/>
          <w:sz w:val="24"/>
          <w:szCs w:val="24"/>
          <w:lang w:eastAsia="ru-RU"/>
        </w:rPr>
      </w:pPr>
      <w:r w:rsidRPr="00214FAB">
        <w:rPr>
          <w:rFonts w:ascii="Times New Roman" w:eastAsia="Times New Roman" w:hAnsi="Times New Roman"/>
          <w:sz w:val="24"/>
          <w:szCs w:val="24"/>
          <w:lang w:eastAsia="ru-RU"/>
        </w:rPr>
        <w:t xml:space="preserve">       Игра – признанное средство общей и специальной физической, тактической  и технической подготовки. Поэтому они занимают место обязательных, вспомогательных упражнений  в подготовки обучающихся. Постоянное преодоление разнообразных препятствий, действуя в усложненных условиях, формирует морально-нравственную </w:t>
      </w:r>
      <w:r w:rsidRPr="00214FAB">
        <w:rPr>
          <w:rFonts w:ascii="Times New Roman" w:eastAsia="Times New Roman" w:hAnsi="Times New Roman"/>
          <w:sz w:val="24"/>
          <w:szCs w:val="24"/>
          <w:lang w:eastAsia="ru-RU"/>
        </w:rPr>
        <w:lastRenderedPageBreak/>
        <w:t>основу поведения занимающихся. Здесь воспитываются черты спортивного характера, отличающегося особой целеустремленностью и способностью к полной мобилизации в необходимых  ситуациях. Игры ценны как средство овладения всем багажом жизне</w:t>
      </w:r>
      <w:r w:rsidR="005A08D5">
        <w:rPr>
          <w:rFonts w:ascii="Times New Roman" w:eastAsia="Times New Roman" w:hAnsi="Times New Roman"/>
          <w:sz w:val="24"/>
          <w:szCs w:val="24"/>
          <w:lang w:eastAsia="ru-RU"/>
        </w:rPr>
        <w:t>нно важных двигательных навыков.</w:t>
      </w:r>
    </w:p>
    <w:p w:rsidR="00007343" w:rsidRPr="00214FAB" w:rsidRDefault="00007343" w:rsidP="005A08D5">
      <w:pPr>
        <w:rPr>
          <w:rFonts w:ascii="Times New Roman" w:hAnsi="Times New Roman"/>
          <w:sz w:val="24"/>
          <w:szCs w:val="24"/>
        </w:rPr>
      </w:pPr>
    </w:p>
    <w:p w:rsidR="00214FAB" w:rsidRPr="00214FAB" w:rsidRDefault="00214FAB" w:rsidP="00214FAB">
      <w:pPr>
        <w:ind w:firstLine="709"/>
        <w:rPr>
          <w:rFonts w:ascii="Times New Roman" w:hAnsi="Times New Roman"/>
          <w:sz w:val="24"/>
          <w:szCs w:val="24"/>
        </w:rPr>
      </w:pPr>
      <w:r w:rsidRPr="00214FAB">
        <w:rPr>
          <w:rFonts w:ascii="Times New Roman" w:hAnsi="Times New Roman"/>
          <w:sz w:val="24"/>
          <w:szCs w:val="24"/>
        </w:rPr>
        <w:t xml:space="preserve">                                           </w:t>
      </w:r>
    </w:p>
    <w:p w:rsidR="00214FAB" w:rsidRPr="00214FAB" w:rsidRDefault="005A08D5" w:rsidP="005A08D5">
      <w:pPr>
        <w:ind w:firstLine="709"/>
        <w:rPr>
          <w:rFonts w:ascii="Times New Roman" w:hAnsi="Times New Roman"/>
          <w:sz w:val="24"/>
          <w:szCs w:val="24"/>
        </w:rPr>
      </w:pPr>
      <w:r>
        <w:rPr>
          <w:rFonts w:ascii="Times New Roman" w:hAnsi="Times New Roman"/>
          <w:sz w:val="24"/>
          <w:szCs w:val="24"/>
        </w:rPr>
        <w:t xml:space="preserve">                         </w:t>
      </w:r>
      <w:r w:rsidR="00214FAB" w:rsidRPr="00214FAB">
        <w:rPr>
          <w:rFonts w:ascii="Times New Roman" w:hAnsi="Times New Roman"/>
          <w:b/>
          <w:bCs/>
          <w:sz w:val="24"/>
          <w:szCs w:val="24"/>
        </w:rPr>
        <w:t>Список литература</w:t>
      </w:r>
      <w:r w:rsidR="00214FAB" w:rsidRPr="00214FAB">
        <w:rPr>
          <w:rFonts w:ascii="Times New Roman" w:hAnsi="Times New Roman"/>
          <w:sz w:val="24"/>
          <w:szCs w:val="24"/>
        </w:rPr>
        <w:t>:</w:t>
      </w:r>
    </w:p>
    <w:p w:rsidR="00214FAB" w:rsidRPr="00214FAB" w:rsidRDefault="00214FAB" w:rsidP="00214FAB">
      <w:pPr>
        <w:ind w:firstLine="709"/>
        <w:rPr>
          <w:rFonts w:ascii="Times New Roman" w:hAnsi="Times New Roman"/>
          <w:sz w:val="24"/>
          <w:szCs w:val="24"/>
        </w:rPr>
      </w:pPr>
    </w:p>
    <w:p w:rsidR="00214FAB" w:rsidRPr="00214FAB" w:rsidRDefault="005A08D5" w:rsidP="00214FAB">
      <w:pPr>
        <w:jc w:val="left"/>
        <w:rPr>
          <w:rFonts w:ascii="Times New Roman" w:hAnsi="Times New Roman"/>
          <w:sz w:val="24"/>
          <w:szCs w:val="24"/>
        </w:rPr>
      </w:pPr>
      <w:r>
        <w:rPr>
          <w:rFonts w:ascii="Times New Roman" w:hAnsi="Times New Roman"/>
          <w:sz w:val="24"/>
          <w:szCs w:val="24"/>
        </w:rPr>
        <w:t>1</w:t>
      </w:r>
      <w:r w:rsidR="00214FAB" w:rsidRPr="00214FAB">
        <w:rPr>
          <w:rFonts w:ascii="Times New Roman" w:hAnsi="Times New Roman"/>
          <w:sz w:val="24"/>
          <w:szCs w:val="24"/>
        </w:rPr>
        <w:t xml:space="preserve">. </w:t>
      </w:r>
      <w:proofErr w:type="spellStart"/>
      <w:r w:rsidR="00214FAB" w:rsidRPr="00214FAB">
        <w:rPr>
          <w:rFonts w:ascii="Times New Roman" w:hAnsi="Times New Roman"/>
          <w:sz w:val="24"/>
          <w:szCs w:val="24"/>
        </w:rPr>
        <w:t>Былеев</w:t>
      </w:r>
      <w:proofErr w:type="spellEnd"/>
      <w:r w:rsidR="00214FAB" w:rsidRPr="00214FAB">
        <w:rPr>
          <w:rFonts w:ascii="Times New Roman" w:hAnsi="Times New Roman"/>
          <w:sz w:val="24"/>
          <w:szCs w:val="24"/>
        </w:rPr>
        <w:t xml:space="preserve"> Л.В., Сборник подвижных игр. М.,с.189 1995.</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2</w:t>
      </w:r>
      <w:r w:rsidR="00214FAB" w:rsidRPr="00214FAB">
        <w:rPr>
          <w:rFonts w:ascii="Times New Roman" w:hAnsi="Times New Roman"/>
          <w:sz w:val="24"/>
          <w:szCs w:val="24"/>
        </w:rPr>
        <w:t>.Дубровский В.И. Спортивная медицина. М.,с479,1999</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3</w:t>
      </w:r>
      <w:r w:rsidR="00214FAB" w:rsidRPr="00214FAB">
        <w:rPr>
          <w:rFonts w:ascii="Times New Roman" w:hAnsi="Times New Roman"/>
          <w:sz w:val="24"/>
          <w:szCs w:val="24"/>
        </w:rPr>
        <w:t xml:space="preserve">. </w:t>
      </w:r>
      <w:proofErr w:type="spellStart"/>
      <w:r w:rsidR="00214FAB" w:rsidRPr="00214FAB">
        <w:rPr>
          <w:rFonts w:ascii="Times New Roman" w:hAnsi="Times New Roman"/>
          <w:sz w:val="24"/>
          <w:szCs w:val="24"/>
        </w:rPr>
        <w:t>Дусовицкий</w:t>
      </w:r>
      <w:proofErr w:type="spellEnd"/>
      <w:r w:rsidR="00214FAB" w:rsidRPr="00214FAB">
        <w:rPr>
          <w:rFonts w:ascii="Times New Roman" w:hAnsi="Times New Roman"/>
          <w:sz w:val="24"/>
          <w:szCs w:val="24"/>
        </w:rPr>
        <w:t xml:space="preserve"> А.К., Воспитывая интерес. </w:t>
      </w:r>
      <w:proofErr w:type="spellStart"/>
      <w:r w:rsidR="00214FAB" w:rsidRPr="00214FAB">
        <w:rPr>
          <w:rFonts w:ascii="Times New Roman" w:hAnsi="Times New Roman"/>
          <w:sz w:val="24"/>
          <w:szCs w:val="24"/>
        </w:rPr>
        <w:t>М.,с</w:t>
      </w:r>
      <w:proofErr w:type="spellEnd"/>
      <w:r w:rsidR="00214FAB" w:rsidRPr="00214FAB">
        <w:rPr>
          <w:rFonts w:ascii="Times New Roman" w:hAnsi="Times New Roman"/>
          <w:sz w:val="24"/>
          <w:szCs w:val="24"/>
        </w:rPr>
        <w:t xml:space="preserve"> 279, 1990</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4</w:t>
      </w:r>
      <w:r w:rsidR="00214FAB" w:rsidRPr="00214FAB">
        <w:rPr>
          <w:rFonts w:ascii="Times New Roman" w:hAnsi="Times New Roman"/>
          <w:sz w:val="24"/>
          <w:szCs w:val="24"/>
        </w:rPr>
        <w:t>. Жуков М.Н., Подвижные игры. М.,с230, 2000.</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5</w:t>
      </w:r>
      <w:r w:rsidR="00214FAB" w:rsidRPr="00214FAB">
        <w:rPr>
          <w:rFonts w:ascii="Times New Roman" w:hAnsi="Times New Roman"/>
          <w:sz w:val="24"/>
          <w:szCs w:val="24"/>
        </w:rPr>
        <w:t>. Железняк М.Н., Спортивные игры. М.,с520, 2001.</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6</w:t>
      </w:r>
      <w:r w:rsidR="00214FAB" w:rsidRPr="00214FAB">
        <w:rPr>
          <w:rFonts w:ascii="Times New Roman" w:hAnsi="Times New Roman"/>
          <w:sz w:val="24"/>
          <w:szCs w:val="24"/>
        </w:rPr>
        <w:t>. Коротков И.П., Подвижные игры в занятиях спортом. М.,с160, 1995.</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7</w:t>
      </w:r>
      <w:r w:rsidR="00214FAB" w:rsidRPr="00214FAB">
        <w:rPr>
          <w:rFonts w:ascii="Times New Roman" w:hAnsi="Times New Roman"/>
          <w:sz w:val="24"/>
          <w:szCs w:val="24"/>
        </w:rPr>
        <w:t>. Литвинов М.Ф., Русские народные подвижные игры. М.,с121, 1986</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8</w:t>
      </w:r>
      <w:r w:rsidR="00214FAB" w:rsidRPr="00214FAB">
        <w:rPr>
          <w:rFonts w:ascii="Times New Roman" w:hAnsi="Times New Roman"/>
          <w:sz w:val="24"/>
          <w:szCs w:val="24"/>
        </w:rPr>
        <w:t>. Миньков Н.Б., Игры и воспитание способностей. – М.,с134, 1999.</w:t>
      </w:r>
    </w:p>
    <w:p w:rsidR="00214FAB" w:rsidRPr="00214FAB" w:rsidRDefault="005A08D5" w:rsidP="00214FAB">
      <w:pPr>
        <w:jc w:val="left"/>
        <w:rPr>
          <w:rFonts w:ascii="Times New Roman" w:hAnsi="Times New Roman"/>
          <w:sz w:val="24"/>
          <w:szCs w:val="24"/>
        </w:rPr>
      </w:pPr>
      <w:r>
        <w:rPr>
          <w:rFonts w:ascii="Times New Roman" w:hAnsi="Times New Roman"/>
          <w:sz w:val="24"/>
          <w:szCs w:val="24"/>
        </w:rPr>
        <w:t>9</w:t>
      </w:r>
      <w:r w:rsidR="00214FAB" w:rsidRPr="00214FAB">
        <w:rPr>
          <w:rFonts w:ascii="Times New Roman" w:hAnsi="Times New Roman"/>
          <w:sz w:val="24"/>
          <w:szCs w:val="24"/>
        </w:rPr>
        <w:t>. Соловейчик С.Л., От интересов к способностям. – М.,с186, 1990.</w:t>
      </w:r>
    </w:p>
    <w:p w:rsidR="00214FAB" w:rsidRPr="00214FAB" w:rsidRDefault="00214FAB" w:rsidP="00214FAB">
      <w:pPr>
        <w:jc w:val="left"/>
        <w:rPr>
          <w:rFonts w:ascii="Times New Roman" w:hAnsi="Times New Roman"/>
          <w:sz w:val="24"/>
          <w:szCs w:val="24"/>
        </w:rPr>
      </w:pPr>
      <w:r w:rsidRPr="00214FAB">
        <w:rPr>
          <w:rFonts w:ascii="Times New Roman" w:hAnsi="Times New Roman"/>
          <w:sz w:val="24"/>
          <w:szCs w:val="24"/>
        </w:rPr>
        <w:t xml:space="preserve">                   </w:t>
      </w: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214FAB" w:rsidRPr="00214FAB" w:rsidRDefault="00214FAB" w:rsidP="00214FAB">
      <w:pPr>
        <w:spacing w:line="276" w:lineRule="auto"/>
        <w:jc w:val="left"/>
        <w:rPr>
          <w:rFonts w:ascii="Times New Roman" w:eastAsia="Times New Roman" w:hAnsi="Times New Roman"/>
          <w:color w:val="333333"/>
          <w:sz w:val="24"/>
          <w:szCs w:val="24"/>
          <w:lang w:eastAsia="ru-RU"/>
        </w:rPr>
      </w:pPr>
    </w:p>
    <w:p w:rsidR="00F02DE2" w:rsidRPr="00247E42" w:rsidRDefault="00F02DE2" w:rsidP="00F02DE2">
      <w:pPr>
        <w:ind w:firstLine="709"/>
        <w:rPr>
          <w:rFonts w:ascii="Times New Roman" w:eastAsia="Times New Roman" w:hAnsi="Times New Roman"/>
          <w:b/>
          <w:sz w:val="24"/>
          <w:szCs w:val="24"/>
          <w:lang w:eastAsia="ru-RU"/>
        </w:rPr>
      </w:pPr>
    </w:p>
    <w:p w:rsidR="007C68C9" w:rsidRDefault="007C68C9"/>
    <w:sectPr w:rsidR="007C6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7C"/>
    <w:rsid w:val="00007343"/>
    <w:rsid w:val="0002597D"/>
    <w:rsid w:val="001E46DE"/>
    <w:rsid w:val="00214FAB"/>
    <w:rsid w:val="0037047C"/>
    <w:rsid w:val="005A08D5"/>
    <w:rsid w:val="007C68C9"/>
    <w:rsid w:val="00F0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E2"/>
    <w:pPr>
      <w:spacing w:after="0" w:line="240" w:lineRule="auto"/>
      <w:jc w:val="both"/>
    </w:pPr>
    <w:rPr>
      <w:rFonts w:ascii="Calibri" w:eastAsia="Calibri" w:hAnsi="Calibri" w:cs="Times New Roman"/>
    </w:rPr>
  </w:style>
  <w:style w:type="paragraph" w:styleId="4">
    <w:name w:val="heading 4"/>
    <w:basedOn w:val="a"/>
    <w:next w:val="a"/>
    <w:link w:val="40"/>
    <w:semiHidden/>
    <w:unhideWhenUsed/>
    <w:qFormat/>
    <w:rsid w:val="001E46DE"/>
    <w:pPr>
      <w:keepNext/>
      <w:suppressAutoHyphens/>
      <w:spacing w:before="240" w:after="60"/>
      <w:jc w:val="left"/>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E2"/>
    <w:pPr>
      <w:ind w:left="720"/>
      <w:contextualSpacing/>
    </w:pPr>
  </w:style>
  <w:style w:type="character" w:customStyle="1" w:styleId="40">
    <w:name w:val="Заголовок 4 Знак"/>
    <w:basedOn w:val="a0"/>
    <w:link w:val="4"/>
    <w:semiHidden/>
    <w:rsid w:val="001E46DE"/>
    <w:rPr>
      <w:rFonts w:ascii="Calibri" w:eastAsia="Times New Roman" w:hAnsi="Calibri"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E2"/>
    <w:pPr>
      <w:spacing w:after="0" w:line="240" w:lineRule="auto"/>
      <w:jc w:val="both"/>
    </w:pPr>
    <w:rPr>
      <w:rFonts w:ascii="Calibri" w:eastAsia="Calibri" w:hAnsi="Calibri" w:cs="Times New Roman"/>
    </w:rPr>
  </w:style>
  <w:style w:type="paragraph" w:styleId="4">
    <w:name w:val="heading 4"/>
    <w:basedOn w:val="a"/>
    <w:next w:val="a"/>
    <w:link w:val="40"/>
    <w:semiHidden/>
    <w:unhideWhenUsed/>
    <w:qFormat/>
    <w:rsid w:val="001E46DE"/>
    <w:pPr>
      <w:keepNext/>
      <w:suppressAutoHyphens/>
      <w:spacing w:before="240" w:after="60"/>
      <w:jc w:val="left"/>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E2"/>
    <w:pPr>
      <w:ind w:left="720"/>
      <w:contextualSpacing/>
    </w:pPr>
  </w:style>
  <w:style w:type="character" w:customStyle="1" w:styleId="40">
    <w:name w:val="Заголовок 4 Знак"/>
    <w:basedOn w:val="a0"/>
    <w:link w:val="4"/>
    <w:semiHidden/>
    <w:rsid w:val="001E46DE"/>
    <w:rPr>
      <w:rFonts w:ascii="Calibri" w:eastAsia="Times New Roman" w:hAnsi="Calibri"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2019-05-02T03:56:00Z</dcterms:created>
  <dcterms:modified xsi:type="dcterms:W3CDTF">2019-05-06T05:03:00Z</dcterms:modified>
</cp:coreProperties>
</file>