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05" w:rsidRDefault="00825205" w:rsidP="00825205">
      <w:pPr>
        <w:spacing w:after="20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Владимирцев Валерий Александрович</w:t>
      </w:r>
    </w:p>
    <w:p w:rsidR="00825205" w:rsidRDefault="00825205" w:rsidP="00825205">
      <w:pPr>
        <w:spacing w:after="20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Студент, БГАУ</w:t>
      </w:r>
    </w:p>
    <w:p w:rsidR="005230D9" w:rsidRPr="0089431C" w:rsidRDefault="0089431C" w:rsidP="0089431C">
      <w:pPr>
        <w:spacing w:after="200" w:line="276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9431C">
        <w:rPr>
          <w:rFonts w:ascii="Times New Roman" w:eastAsia="Arial" w:hAnsi="Times New Roman" w:cs="Times New Roman"/>
          <w:b/>
          <w:sz w:val="28"/>
          <w:szCs w:val="28"/>
        </w:rPr>
        <w:t>Актуальные проблемы совершенствования управления государственным унитарным предприятием в сельском хозяйстве и пути их решения</w:t>
      </w:r>
    </w:p>
    <w:p w:rsidR="005230D9" w:rsidRPr="0089431C" w:rsidRDefault="0089431C" w:rsidP="0089431C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431C">
        <w:rPr>
          <w:rFonts w:ascii="Times New Roman" w:eastAsia="Arial" w:hAnsi="Times New Roman" w:cs="Times New Roman"/>
          <w:sz w:val="28"/>
          <w:szCs w:val="28"/>
        </w:rPr>
        <w:t xml:space="preserve">Государственное унитарное предприятие </w:t>
      </w:r>
      <w:r w:rsidR="00825205">
        <w:rPr>
          <w:rFonts w:ascii="Times New Roman" w:eastAsia="Arial" w:hAnsi="Times New Roman" w:cs="Times New Roman"/>
          <w:sz w:val="28"/>
          <w:szCs w:val="28"/>
        </w:rPr>
        <w:t>-</w:t>
      </w:r>
      <w:r w:rsidRPr="0089431C">
        <w:rPr>
          <w:rFonts w:ascii="Times New Roman" w:eastAsia="Arial" w:hAnsi="Times New Roman" w:cs="Times New Roman"/>
          <w:sz w:val="28"/>
          <w:szCs w:val="28"/>
        </w:rPr>
        <w:t xml:space="preserve"> социально значимый субъект, участник хозяйственной детальности, от эффективности функционала которого зависит уровень обеспечения населения продукцией агропромышленного комплекса. Это означает, что ГУП напрямую влияет на стабильность и устойчивость развития государства.</w:t>
      </w:r>
    </w:p>
    <w:p w:rsidR="005230D9" w:rsidRPr="0089431C" w:rsidRDefault="0089431C" w:rsidP="0089431C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431C">
        <w:rPr>
          <w:rFonts w:ascii="Times New Roman" w:eastAsia="Arial" w:hAnsi="Times New Roman" w:cs="Times New Roman"/>
          <w:sz w:val="28"/>
          <w:szCs w:val="28"/>
        </w:rPr>
        <w:t xml:space="preserve">В таком контексте понимание развития системы управления государственным предприятием в </w:t>
      </w:r>
      <w:proofErr w:type="spellStart"/>
      <w:r w:rsidRPr="0089431C">
        <w:rPr>
          <w:rFonts w:ascii="Times New Roman" w:eastAsia="Arial" w:hAnsi="Times New Roman" w:cs="Times New Roman"/>
          <w:sz w:val="28"/>
          <w:szCs w:val="28"/>
        </w:rPr>
        <w:t>агросекторе</w:t>
      </w:r>
      <w:proofErr w:type="spellEnd"/>
      <w:r w:rsidRPr="0089431C">
        <w:rPr>
          <w:rFonts w:ascii="Times New Roman" w:eastAsia="Arial" w:hAnsi="Times New Roman" w:cs="Times New Roman"/>
          <w:sz w:val="28"/>
          <w:szCs w:val="28"/>
        </w:rPr>
        <w:t xml:space="preserve"> экономики становится, безусловно, актуальным вопросом и требует компетентного и всестороннего подхода к поиску на него ответов.</w:t>
      </w:r>
    </w:p>
    <w:p w:rsidR="005230D9" w:rsidRPr="0089431C" w:rsidRDefault="0089431C" w:rsidP="0089431C">
      <w:pPr>
        <w:spacing w:after="15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431C">
        <w:rPr>
          <w:rFonts w:ascii="Times New Roman" w:eastAsia="Arial" w:hAnsi="Times New Roman" w:cs="Times New Roman"/>
          <w:b/>
          <w:sz w:val="28"/>
          <w:szCs w:val="28"/>
        </w:rPr>
        <w:t>Проблемы совершенствования управления ГУП</w:t>
      </w:r>
    </w:p>
    <w:p w:rsidR="005230D9" w:rsidRPr="0089431C" w:rsidRDefault="0089431C" w:rsidP="0089431C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431C">
        <w:rPr>
          <w:rFonts w:ascii="Times New Roman" w:eastAsia="Arial" w:hAnsi="Times New Roman" w:cs="Times New Roman"/>
          <w:sz w:val="28"/>
          <w:szCs w:val="28"/>
        </w:rPr>
        <w:t>Современный этап развития агропромышленного российского сектора экономики контрастно и точно проявляет все противоречия этой области практики. Это несоответствие объема производимой продукции, а также каналов и форм коммерческого сбыта, мониторинга количественно-качественных показателей и системы формирования государственного заказа, правовых форм регулирования экономической деятельности в условиях ограниченной самостоятельности и потребностей субъекта в эффективных формах хозяйственной деятельности.</w:t>
      </w:r>
    </w:p>
    <w:p w:rsidR="005230D9" w:rsidRPr="0089431C" w:rsidRDefault="0089431C" w:rsidP="0089431C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431C">
        <w:rPr>
          <w:rFonts w:ascii="Times New Roman" w:eastAsia="Arial" w:hAnsi="Times New Roman" w:cs="Times New Roman"/>
          <w:sz w:val="28"/>
          <w:szCs w:val="28"/>
        </w:rPr>
        <w:t>Проблемы совершенствования управлением ГУП разноплановые, однако требуют равного внимания к каждой из них и, главное, системного подхода в их разрешении.</w:t>
      </w:r>
    </w:p>
    <w:p w:rsidR="0089431C" w:rsidRPr="0089431C" w:rsidRDefault="0089431C" w:rsidP="0089431C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431C">
        <w:rPr>
          <w:rFonts w:ascii="Times New Roman" w:eastAsia="Arial" w:hAnsi="Times New Roman" w:cs="Times New Roman"/>
          <w:sz w:val="28"/>
          <w:szCs w:val="28"/>
        </w:rPr>
        <w:t>Основные проблемы можно сформировать по следующим блокам:</w:t>
      </w:r>
    </w:p>
    <w:p w:rsidR="0089431C" w:rsidRPr="0089431C" w:rsidRDefault="0089431C" w:rsidP="0089431C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>-</w:t>
      </w:r>
      <w:r w:rsidRPr="0089431C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Pr="0089431C">
        <w:rPr>
          <w:rFonts w:ascii="Times New Roman" w:eastAsia="Arial" w:hAnsi="Times New Roman" w:cs="Times New Roman"/>
          <w:sz w:val="28"/>
          <w:szCs w:val="28"/>
        </w:rPr>
        <w:t>Несовершенство нормативно-правовой базы, регулирующей деятельность ГУП. В частности, в отношении руководителя субъекта не прописан механизм ответственности за результаты деятельности и сохранность государственной собственности.</w:t>
      </w:r>
      <w:bookmarkStart w:id="0" w:name="_GoBack"/>
      <w:bookmarkEnd w:id="0"/>
    </w:p>
    <w:p w:rsidR="0089431C" w:rsidRPr="0089431C" w:rsidRDefault="0089431C" w:rsidP="0089431C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>-</w:t>
      </w:r>
      <w:r w:rsidRPr="0089431C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Pr="0089431C">
        <w:rPr>
          <w:rFonts w:ascii="Times New Roman" w:eastAsia="Arial" w:hAnsi="Times New Roman" w:cs="Times New Roman"/>
          <w:sz w:val="28"/>
          <w:szCs w:val="28"/>
        </w:rPr>
        <w:t>Нестабильность деятельности ГУП АПК, обусловленная спецификой природного климатического воздействия и особенностями развития российской рыночной системы.</w:t>
      </w:r>
    </w:p>
    <w:p w:rsidR="0089431C" w:rsidRPr="0089431C" w:rsidRDefault="0089431C" w:rsidP="0089431C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lastRenderedPageBreak/>
        <w:t>-</w:t>
      </w:r>
      <w:r w:rsidRPr="0089431C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Pr="0089431C">
        <w:rPr>
          <w:rFonts w:ascii="Times New Roman" w:eastAsia="Arial" w:hAnsi="Times New Roman" w:cs="Times New Roman"/>
          <w:sz w:val="28"/>
          <w:szCs w:val="28"/>
        </w:rPr>
        <w:t>Высокий возрастной ценз руководящего состава современных ГУП, недостаточная осведомленность в современных способах организации хозяйственной деятельности, не в полной мере отвечающей запросу на внедрение инновационных технологий.</w:t>
      </w:r>
    </w:p>
    <w:p w:rsidR="0089431C" w:rsidRPr="0089431C" w:rsidRDefault="0089431C" w:rsidP="0089431C">
      <w:pPr>
        <w:spacing w:after="15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>-</w:t>
      </w:r>
      <w:r w:rsidRPr="0089431C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Pr="0089431C">
        <w:rPr>
          <w:rFonts w:ascii="Times New Roman" w:eastAsia="Arial" w:hAnsi="Times New Roman" w:cs="Times New Roman"/>
          <w:sz w:val="28"/>
          <w:szCs w:val="28"/>
        </w:rPr>
        <w:t>Отсутствие системы значимых критериев для оценки функциональности ГУП АПК, методики, на основании которой возможно принятие стратегически выверенных управленческих решений, базирующихся на совокупности показателей, характерных для сельскохозяйственной деятельности.</w:t>
      </w:r>
    </w:p>
    <w:p w:rsidR="0089431C" w:rsidRPr="0089431C" w:rsidRDefault="0089431C" w:rsidP="0089431C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431C">
        <w:rPr>
          <w:rFonts w:ascii="Times New Roman" w:eastAsia="Arial" w:hAnsi="Times New Roman" w:cs="Times New Roman"/>
          <w:sz w:val="28"/>
          <w:szCs w:val="28"/>
        </w:rPr>
        <w:t>Проблемы в комплексном воздействии привели к тому, что на настоящем этапе развития ГУП, являясь субъектами рыночной экономики, остаются убыточными (более 30%). Такое положение дел не соответствует ни характеру экономики, ни государственным задачам ее стабилизации. Решение проблем должно вылиться в систему совершенствования эффективности ГУП на государственном уровне.</w:t>
      </w:r>
    </w:p>
    <w:p w:rsidR="005230D9" w:rsidRPr="0089431C" w:rsidRDefault="0089431C" w:rsidP="0089431C">
      <w:pPr>
        <w:spacing w:after="15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431C">
        <w:rPr>
          <w:rFonts w:ascii="Times New Roman" w:eastAsia="Arial" w:hAnsi="Times New Roman" w:cs="Times New Roman"/>
          <w:b/>
          <w:sz w:val="28"/>
          <w:szCs w:val="28"/>
        </w:rPr>
        <w:t>Пути решения проблем повышения эффективности ГУП</w:t>
      </w:r>
    </w:p>
    <w:p w:rsidR="005230D9" w:rsidRPr="0089431C" w:rsidRDefault="0089431C" w:rsidP="0089431C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431C">
        <w:rPr>
          <w:rFonts w:ascii="Times New Roman" w:eastAsia="Arial" w:hAnsi="Times New Roman" w:cs="Times New Roman"/>
          <w:sz w:val="28"/>
          <w:szCs w:val="28"/>
        </w:rPr>
        <w:t>Пути выхода на новы этап эффективности предприятий АПК:</w:t>
      </w:r>
    </w:p>
    <w:p w:rsidR="005230D9" w:rsidRPr="0089431C" w:rsidRDefault="0089431C" w:rsidP="0089431C">
      <w:pPr>
        <w:spacing w:before="200"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431C">
        <w:rPr>
          <w:rFonts w:ascii="Times New Roman" w:eastAsia="Arial" w:hAnsi="Times New Roman" w:cs="Times New Roman"/>
          <w:sz w:val="28"/>
          <w:szCs w:val="28"/>
        </w:rPr>
        <w:t>1. Совершенствование нормативно-правовых механизмов управления государственной собственностью, повышение личной ответственности управленцев за конечный результат деятельности ГУП.</w:t>
      </w:r>
    </w:p>
    <w:p w:rsidR="005230D9" w:rsidRPr="0089431C" w:rsidRDefault="0089431C" w:rsidP="0089431C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431C">
        <w:rPr>
          <w:rFonts w:ascii="Times New Roman" w:eastAsia="Arial" w:hAnsi="Times New Roman" w:cs="Times New Roman"/>
          <w:sz w:val="28"/>
          <w:szCs w:val="28"/>
        </w:rPr>
        <w:t>2. Совершенствование системы мониторинга исчерпывающих данных в сфере АПК для измерения и оценки показателей потенциала в финансовой, кадровой, социальной, производственной сферах для объективного анализа и прогнозирования.</w:t>
      </w:r>
    </w:p>
    <w:p w:rsidR="005230D9" w:rsidRPr="0089431C" w:rsidRDefault="0089431C" w:rsidP="0089431C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431C">
        <w:rPr>
          <w:rFonts w:ascii="Times New Roman" w:eastAsia="Arial" w:hAnsi="Times New Roman" w:cs="Times New Roman"/>
          <w:sz w:val="28"/>
          <w:szCs w:val="28"/>
        </w:rPr>
        <w:t>3. Повышение эффективности в кадровой подготовке профессиональных управляющих для АПК.</w:t>
      </w:r>
    </w:p>
    <w:p w:rsidR="0089431C" w:rsidRPr="0089431C" w:rsidRDefault="0089431C" w:rsidP="0089431C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431C">
        <w:rPr>
          <w:rFonts w:ascii="Times New Roman" w:eastAsia="Arial" w:hAnsi="Times New Roman" w:cs="Times New Roman"/>
          <w:sz w:val="28"/>
          <w:szCs w:val="28"/>
        </w:rPr>
        <w:t>4. Усиление контрольных функций государства за эффективностью использования государственной собственности на основании методики сопоставимых показателей и критериев эффективности экономического субъекта.</w:t>
      </w:r>
    </w:p>
    <w:p w:rsidR="005230D9" w:rsidRDefault="0089431C" w:rsidP="0089431C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431C">
        <w:rPr>
          <w:rFonts w:ascii="Times New Roman" w:eastAsia="Arial" w:hAnsi="Times New Roman" w:cs="Times New Roman"/>
          <w:sz w:val="28"/>
          <w:szCs w:val="28"/>
        </w:rPr>
        <w:t xml:space="preserve">Система мер государственного воздействия послужит цели эффективного управления собственностью, вверенной государством унитарным предприятиям. </w:t>
      </w:r>
    </w:p>
    <w:p w:rsidR="0089431C" w:rsidRPr="002D0A35" w:rsidRDefault="0089431C" w:rsidP="00894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A3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Библиографический список</w:t>
      </w:r>
      <w:r w:rsidRPr="002D0A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9431C" w:rsidRPr="009265FD" w:rsidRDefault="0089431C" w:rsidP="00894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1. «</w:t>
      </w:r>
      <w:hyperlink r:id="rId4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Развитие человеческого потенциала как стратегическое направление современной государственной политики России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Э.Ф.,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2012. </w:t>
      </w:r>
      <w:hyperlink r:id="rId6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9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1565-1571.</w:t>
      </w:r>
    </w:p>
    <w:p w:rsidR="0089431C" w:rsidRPr="009265FD" w:rsidRDefault="0089431C" w:rsidP="00894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2. «</w:t>
      </w:r>
      <w:hyperlink r:id="rId7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Концептуальные основы государственной аграрной политики</w:t>
        </w:r>
        <w:proofErr w:type="gramStart"/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</w:t>
        </w:r>
        <w:proofErr w:type="gramEnd"/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РФ</w:t>
        </w:r>
      </w:hyperlink>
      <w:r w:rsidRPr="009265FD">
        <w:rPr>
          <w:rFonts w:ascii="Times New Roman" w:hAnsi="Times New Roman" w:cs="Times New Roman"/>
          <w:sz w:val="28"/>
          <w:szCs w:val="28"/>
        </w:rPr>
        <w:t>»</w:t>
      </w:r>
      <w:r w:rsidRPr="009265F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Мир и политика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2013. </w:t>
      </w:r>
      <w:hyperlink r:id="rId9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 (77)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4.</w:t>
      </w:r>
    </w:p>
    <w:p w:rsidR="0089431C" w:rsidRPr="009265FD" w:rsidRDefault="0089431C" w:rsidP="00894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3. «</w:t>
      </w:r>
      <w:hyperlink r:id="rId10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Государственная аграрная политика в животноводстве: проблемы формирования и реализации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Политика и общество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2014. </w:t>
      </w:r>
      <w:hyperlink r:id="rId12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183-189.</w:t>
      </w:r>
    </w:p>
    <w:p w:rsidR="0089431C" w:rsidRPr="009265FD" w:rsidRDefault="0089431C" w:rsidP="00894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4. «</w:t>
      </w:r>
      <w:hyperlink r:id="rId13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Проблемы местного самоуправления в России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Андриянова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А.А.,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А.Ф.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spellStart"/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NovaInfo.Ru</w:t>
        </w:r>
        <w:proofErr w:type="spellEnd"/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2015. Т. 1. </w:t>
      </w:r>
      <w:hyperlink r:id="rId15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30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198-200.</w:t>
      </w:r>
    </w:p>
    <w:p w:rsidR="0089431C" w:rsidRPr="009265FD" w:rsidRDefault="0089431C" w:rsidP="00894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5. «</w:t>
      </w:r>
      <w:hyperlink r:id="rId16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Информационная политика органов исполнительной власти республики Башкортостан: проблемы и пути решения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А.Ф.</w:t>
      </w:r>
      <w:r w:rsidRPr="009265FD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17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Состояние, проблемы и перспективы развития АПК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посвященной 80-летию ФГОУ ВПО Башкирский ГАУ. Министерство сельского хозяйства РФ, Министерство сельского хозяйства РБ, Башкирский государственный аграрный университет. 2010. С. 187-189.</w:t>
      </w:r>
    </w:p>
    <w:p w:rsidR="0089431C" w:rsidRPr="009265FD" w:rsidRDefault="0089431C" w:rsidP="00894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6. «</w:t>
      </w:r>
      <w:hyperlink r:id="rId18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Роль компьютерных технологий в сфере принятия управленческих решений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А.Ф.,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Хайдарова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Л.Р.</w:t>
      </w:r>
      <w:r w:rsidRPr="009265FD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19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Развитие информационных технологий и их значение для модернизации социально-экономической системы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конференции. 2011. С. 39-42.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"/>
        <w:gridCol w:w="8590"/>
      </w:tblGrid>
      <w:tr w:rsidR="0089431C" w:rsidRPr="009265FD" w:rsidTr="00664F31">
        <w:trPr>
          <w:tblCellSpacing w:w="0" w:type="dxa"/>
        </w:trPr>
        <w:tc>
          <w:tcPr>
            <w:tcW w:w="110" w:type="dxa"/>
            <w:hideMark/>
          </w:tcPr>
          <w:p w:rsidR="0089431C" w:rsidRPr="009265FD" w:rsidRDefault="0089431C" w:rsidP="006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0" w:type="dxa"/>
            <w:hideMark/>
          </w:tcPr>
          <w:p w:rsidR="0089431C" w:rsidRPr="009265FD" w:rsidRDefault="0089431C" w:rsidP="006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D"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hyperlink r:id="rId20" w:history="1">
              <w:r w:rsidRPr="009265F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Закон </w:t>
              </w:r>
              <w:proofErr w:type="spellStart"/>
              <w:r w:rsidRPr="009265F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саморегуляции</w:t>
              </w:r>
              <w:proofErr w:type="spellEnd"/>
              <w:r w:rsidRPr="009265F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 природы и его закономерности: теоретико-эмпирический и правовой аспекты</w:t>
              </w:r>
            </w:hyperlink>
            <w:r w:rsidRPr="009265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5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Ханнанов</w:t>
            </w:r>
            <w:proofErr w:type="spellEnd"/>
            <w:r w:rsidRPr="009265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Р.А.</w:t>
            </w:r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9265F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Право и политика</w:t>
              </w:r>
            </w:hyperlink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2010. </w:t>
            </w:r>
            <w:hyperlink r:id="rId22" w:history="1">
              <w:r w:rsidRPr="009265F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 9</w:t>
              </w:r>
            </w:hyperlink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С. 1637-1652. </w:t>
            </w:r>
          </w:p>
        </w:tc>
      </w:tr>
    </w:tbl>
    <w:p w:rsidR="0089431C" w:rsidRPr="009265FD" w:rsidRDefault="0089431C" w:rsidP="00894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8. «</w:t>
      </w:r>
      <w:hyperlink r:id="rId23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Концепция правовой защиты и приоритетного развития сельскохозяйственного землепользования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Ханнанов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Р.А.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2010. </w:t>
      </w:r>
      <w:hyperlink r:id="rId25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12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2214-2222.</w:t>
      </w:r>
    </w:p>
    <w:p w:rsidR="0089431C" w:rsidRPr="009265FD" w:rsidRDefault="0089431C" w:rsidP="00894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9. «</w:t>
      </w:r>
      <w:hyperlink r:id="rId26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Государственное регулирование экономики: обоснование нового понимания и содержания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Ханнанов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Р.А.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 и политика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2011. </w:t>
      </w:r>
      <w:hyperlink r:id="rId28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6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918-933.</w:t>
      </w:r>
    </w:p>
    <w:p w:rsidR="0089431C" w:rsidRPr="009265FD" w:rsidRDefault="0089431C" w:rsidP="00894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10. «</w:t>
      </w:r>
      <w:hyperlink r:id="rId29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 вопросу о проблемах в жилищно-коммунальной сферы в Республике Башкортостан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r w:rsidRPr="009265FD">
        <w:rPr>
          <w:rFonts w:ascii="Times New Roman" w:hAnsi="Times New Roman" w:cs="Times New Roman"/>
          <w:iCs/>
          <w:sz w:val="28"/>
          <w:szCs w:val="28"/>
        </w:rPr>
        <w:t>Андриянова А.А., Шапошникова Р.Р.</w:t>
      </w:r>
      <w:r w:rsidRPr="009265FD">
        <w:rPr>
          <w:rFonts w:ascii="Times New Roman" w:hAnsi="Times New Roman" w:cs="Times New Roman"/>
          <w:sz w:val="28"/>
          <w:szCs w:val="28"/>
        </w:rPr>
        <w:br/>
        <w:t xml:space="preserve">В сборнике: </w:t>
      </w:r>
      <w:hyperlink r:id="rId30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современное государство: проблемы социально-экономического </w:t>
        </w:r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развития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 Материалы IV международной научно-практической конференции. 2014. С. 17-19.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8604"/>
      </w:tblGrid>
      <w:tr w:rsidR="0089431C" w:rsidRPr="009265FD" w:rsidTr="00664F31">
        <w:trPr>
          <w:tblCellSpacing w:w="0" w:type="dxa"/>
        </w:trPr>
        <w:tc>
          <w:tcPr>
            <w:tcW w:w="0" w:type="auto"/>
            <w:hideMark/>
          </w:tcPr>
          <w:p w:rsidR="0089431C" w:rsidRPr="009265FD" w:rsidRDefault="0089431C" w:rsidP="006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9431C" w:rsidRPr="009265FD" w:rsidRDefault="0089431C" w:rsidP="00664F3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5FD">
              <w:rPr>
                <w:rFonts w:ascii="Times New Roman" w:hAnsi="Times New Roman" w:cs="Times New Roman"/>
                <w:sz w:val="28"/>
                <w:szCs w:val="28"/>
              </w:rPr>
              <w:t>11. «</w:t>
            </w:r>
            <w:hyperlink r:id="rId31" w:history="1">
              <w:r w:rsidRPr="009265F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К вопросу об участии пчеловодов в государственных закупках</w:t>
              </w:r>
            </w:hyperlink>
            <w:r w:rsidRPr="009265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5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Галиева</w:t>
            </w:r>
            <w:proofErr w:type="spellEnd"/>
            <w:r w:rsidRPr="009265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Г.А., </w:t>
            </w:r>
            <w:proofErr w:type="spellStart"/>
            <w:r w:rsidRPr="009265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Гималтдинова</w:t>
            </w:r>
            <w:proofErr w:type="spellEnd"/>
            <w:r w:rsidRPr="009265F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А.А., Шапошникова Р.Р.</w:t>
            </w:r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сборнике: </w:t>
            </w:r>
            <w:hyperlink r:id="rId32" w:history="1">
              <w:r w:rsidRPr="009265F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Экономика, финансы и менеджмент: тенденции и перспективы развития</w:t>
              </w:r>
            </w:hyperlink>
            <w:r w:rsidRPr="0092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Сборник научных трудов по итогам международной научно-практической конференции. 2015. С. 44-4</w:t>
            </w:r>
          </w:p>
        </w:tc>
      </w:tr>
    </w:tbl>
    <w:p w:rsidR="0089431C" w:rsidRPr="009265FD" w:rsidRDefault="0089431C" w:rsidP="00894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12. «</w:t>
      </w:r>
      <w:hyperlink r:id="rId33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Пространственно-территориальные атрибуты безопасности российского приграничья: историографический анализ</w:t>
        </w:r>
      </w:hyperlink>
      <w:r w:rsidRPr="009265FD">
        <w:rPr>
          <w:rFonts w:ascii="Times New Roman" w:hAnsi="Times New Roman" w:cs="Times New Roman"/>
          <w:sz w:val="28"/>
          <w:szCs w:val="28"/>
        </w:rPr>
        <w:t>»</w:t>
      </w:r>
      <w:r w:rsidRPr="009265FD">
        <w:rPr>
          <w:rFonts w:ascii="Times New Roman" w:hAnsi="Times New Roman" w:cs="Times New Roman"/>
          <w:sz w:val="28"/>
          <w:szCs w:val="28"/>
        </w:rPr>
        <w:br/>
      </w:r>
      <w:r w:rsidRPr="009265FD">
        <w:rPr>
          <w:rFonts w:ascii="Times New Roman" w:hAnsi="Times New Roman" w:cs="Times New Roman"/>
          <w:iCs/>
          <w:sz w:val="28"/>
          <w:szCs w:val="28"/>
        </w:rPr>
        <w:t>Гарипова А.Г., Шапошникова Р.Р.</w:t>
      </w:r>
      <w:r w:rsidRPr="009265FD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34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Наука и образование в XXI веке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 сборник научных трудов по материалам Международной научно-практической конференции: в 17 частях. 2014. С. 38-44.</w:t>
      </w:r>
    </w:p>
    <w:p w:rsidR="0089431C" w:rsidRPr="009265FD" w:rsidRDefault="0089431C" w:rsidP="00894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13. «</w:t>
      </w:r>
      <w:hyperlink r:id="rId35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Влияние адаптогенов на восстановление работоспособности спортсменов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r w:rsidRPr="009265FD">
        <w:rPr>
          <w:rFonts w:ascii="Times New Roman" w:hAnsi="Times New Roman" w:cs="Times New Roman"/>
          <w:iCs/>
          <w:sz w:val="28"/>
          <w:szCs w:val="28"/>
        </w:rPr>
        <w:t xml:space="preserve">Хабибуллин Р.М.,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Фазлаева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С.Е.</w:t>
      </w:r>
      <w:r w:rsidRPr="009265FD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36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Молодежная наука и АПК: проблемы и перспективы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 Материалы V Всероссийской научно-практической конференции молодых ученых. 2012. С. 195-196.</w:t>
      </w:r>
    </w:p>
    <w:p w:rsidR="0089431C" w:rsidRPr="009265FD" w:rsidRDefault="0089431C" w:rsidP="00894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14. «</w:t>
      </w:r>
      <w:hyperlink r:id="rId37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Уровень гликогена в печени животных при применении биологически активных добавок на фоне физической нагрузки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r w:rsidRPr="009265FD">
        <w:rPr>
          <w:rFonts w:ascii="Times New Roman" w:hAnsi="Times New Roman" w:cs="Times New Roman"/>
          <w:iCs/>
          <w:sz w:val="28"/>
          <w:szCs w:val="28"/>
        </w:rPr>
        <w:t xml:space="preserve">Хабибуллин Р.М., </w:t>
      </w:r>
      <w:proofErr w:type="spellStart"/>
      <w:r w:rsidRPr="009265FD">
        <w:rPr>
          <w:rFonts w:ascii="Times New Roman" w:hAnsi="Times New Roman" w:cs="Times New Roman"/>
          <w:iCs/>
          <w:sz w:val="28"/>
          <w:szCs w:val="28"/>
        </w:rPr>
        <w:t>Фазлаева</w:t>
      </w:r>
      <w:proofErr w:type="spellEnd"/>
      <w:r w:rsidRPr="009265FD">
        <w:rPr>
          <w:rFonts w:ascii="Times New Roman" w:hAnsi="Times New Roman" w:cs="Times New Roman"/>
          <w:iCs/>
          <w:sz w:val="28"/>
          <w:szCs w:val="28"/>
        </w:rPr>
        <w:t xml:space="preserve"> С.Е.</w:t>
      </w:r>
      <w:r w:rsidRPr="009265FD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Башкирского государственного аграрного университета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. 2013. </w:t>
      </w:r>
      <w:hyperlink r:id="rId39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3 (27)</w:t>
        </w:r>
      </w:hyperlink>
      <w:r w:rsidRPr="009265FD">
        <w:rPr>
          <w:rFonts w:ascii="Times New Roman" w:hAnsi="Times New Roman" w:cs="Times New Roman"/>
          <w:sz w:val="28"/>
          <w:szCs w:val="28"/>
        </w:rPr>
        <w:t>. С. 56-57.</w:t>
      </w:r>
    </w:p>
    <w:p w:rsidR="0089431C" w:rsidRPr="009265FD" w:rsidRDefault="0089431C" w:rsidP="008943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FD">
        <w:rPr>
          <w:rFonts w:ascii="Times New Roman" w:hAnsi="Times New Roman" w:cs="Times New Roman"/>
          <w:sz w:val="28"/>
          <w:szCs w:val="28"/>
        </w:rPr>
        <w:t>15. «</w:t>
      </w:r>
      <w:hyperlink r:id="rId40" w:history="1">
        <w:r w:rsidRPr="009265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Эксперимент в научном познании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» </w:t>
      </w:r>
      <w:r w:rsidRPr="009265FD">
        <w:rPr>
          <w:rFonts w:ascii="Times New Roman" w:hAnsi="Times New Roman" w:cs="Times New Roman"/>
          <w:iCs/>
          <w:sz w:val="28"/>
          <w:szCs w:val="28"/>
        </w:rPr>
        <w:t>Рахматуллин Р.Ю., Хабибуллин Р.М.</w:t>
      </w:r>
      <w:r w:rsidRPr="009265FD">
        <w:rPr>
          <w:rFonts w:ascii="Times New Roman" w:hAnsi="Times New Roman" w:cs="Times New Roman"/>
          <w:sz w:val="28"/>
          <w:szCs w:val="28"/>
        </w:rPr>
        <w:br/>
        <w:t xml:space="preserve">В сборнике: </w:t>
      </w:r>
      <w:hyperlink r:id="rId41" w:history="1">
        <w:r w:rsidRPr="00926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Молодежь. Образование. Наука</w:t>
        </w:r>
      </w:hyperlink>
      <w:r w:rsidRPr="009265FD">
        <w:rPr>
          <w:rFonts w:ascii="Times New Roman" w:hAnsi="Times New Roman" w:cs="Times New Roman"/>
          <w:sz w:val="28"/>
          <w:szCs w:val="28"/>
        </w:rPr>
        <w:t xml:space="preserve"> материалы VI Российской ежегодной научной конференции аспирантов и молодых ученых в рамках научного форума "Дни молодежной науки в Республике Башкортостан" (март 2011 г.). М-во молодежной политики и спорта Республики Башкортостан, Корпорация "Столичное образование", Восточная экономико-юридическая гуманитарная академия (Академия ВЭГУ); ответственный редактор: С. В. </w:t>
      </w:r>
      <w:proofErr w:type="spellStart"/>
      <w:r w:rsidRPr="009265FD">
        <w:rPr>
          <w:rFonts w:ascii="Times New Roman" w:hAnsi="Times New Roman" w:cs="Times New Roman"/>
          <w:sz w:val="28"/>
          <w:szCs w:val="28"/>
        </w:rPr>
        <w:t>Егорышев</w:t>
      </w:r>
      <w:proofErr w:type="spellEnd"/>
      <w:r w:rsidRPr="009265FD">
        <w:rPr>
          <w:rFonts w:ascii="Times New Roman" w:hAnsi="Times New Roman" w:cs="Times New Roman"/>
          <w:sz w:val="28"/>
          <w:szCs w:val="28"/>
        </w:rPr>
        <w:t>. Уфа, 2011. С. 36-38.</w:t>
      </w:r>
    </w:p>
    <w:p w:rsidR="0089431C" w:rsidRPr="0089431C" w:rsidRDefault="0089431C" w:rsidP="0089431C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89431C" w:rsidRPr="0089431C" w:rsidSect="0097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30D9"/>
    <w:rsid w:val="00314EB1"/>
    <w:rsid w:val="005230D9"/>
    <w:rsid w:val="00825205"/>
    <w:rsid w:val="0089431C"/>
    <w:rsid w:val="0097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17729" TargetMode="External"/><Relationship Id="rId13" Type="http://schemas.openxmlformats.org/officeDocument/2006/relationships/hyperlink" Target="http://elibrary.ru/item.asp?id=22854312" TargetMode="External"/><Relationship Id="rId18" Type="http://schemas.openxmlformats.org/officeDocument/2006/relationships/hyperlink" Target="http://elibrary.ru/item.asp?id=23573262" TargetMode="External"/><Relationship Id="rId26" Type="http://schemas.openxmlformats.org/officeDocument/2006/relationships/hyperlink" Target="http://elibrary.ru/item.asp?id=16969131" TargetMode="External"/><Relationship Id="rId39" Type="http://schemas.openxmlformats.org/officeDocument/2006/relationships/hyperlink" Target="http://elibrary.ru/contents.asp?issueid=1145680&amp;selid=203534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ibrary.ru/contents.asp?issueid=931158" TargetMode="External"/><Relationship Id="rId34" Type="http://schemas.openxmlformats.org/officeDocument/2006/relationships/hyperlink" Target="http://elibrary.ru/item.asp?id=2249275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library.ru/item.asp?id=25198436" TargetMode="External"/><Relationship Id="rId12" Type="http://schemas.openxmlformats.org/officeDocument/2006/relationships/hyperlink" Target="http://elibrary.ru/contents.asp?issueid=1254661&amp;selid=21354776" TargetMode="External"/><Relationship Id="rId17" Type="http://schemas.openxmlformats.org/officeDocument/2006/relationships/hyperlink" Target="http://elibrary.ru/item.asp?id=20718441" TargetMode="External"/><Relationship Id="rId25" Type="http://schemas.openxmlformats.org/officeDocument/2006/relationships/hyperlink" Target="http://elibrary.ru/contents.asp?issueid=931610&amp;selid=16211933" TargetMode="External"/><Relationship Id="rId33" Type="http://schemas.openxmlformats.org/officeDocument/2006/relationships/hyperlink" Target="http://elibrary.ru/item.asp?id=22493846" TargetMode="External"/><Relationship Id="rId38" Type="http://schemas.openxmlformats.org/officeDocument/2006/relationships/hyperlink" Target="http://elibrary.ru/contents.asp?issueid=11456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item.asp?id=21387397" TargetMode="External"/><Relationship Id="rId20" Type="http://schemas.openxmlformats.org/officeDocument/2006/relationships/hyperlink" Target="http://elibrary.ru/item.asp?id=15989075" TargetMode="External"/><Relationship Id="rId29" Type="http://schemas.openxmlformats.org/officeDocument/2006/relationships/hyperlink" Target="http://elibrary.ru/item.asp?id=22639639" TargetMode="External"/><Relationship Id="rId41" Type="http://schemas.openxmlformats.org/officeDocument/2006/relationships/hyperlink" Target="http://elibrary.ru/item.asp?id=19651966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118024&amp;selid=18989472" TargetMode="External"/><Relationship Id="rId11" Type="http://schemas.openxmlformats.org/officeDocument/2006/relationships/hyperlink" Target="http://elibrary.ru/contents.asp?issueid=1254661" TargetMode="External"/><Relationship Id="rId24" Type="http://schemas.openxmlformats.org/officeDocument/2006/relationships/hyperlink" Target="http://elibrary.ru/contents.asp?issueid=931610" TargetMode="External"/><Relationship Id="rId32" Type="http://schemas.openxmlformats.org/officeDocument/2006/relationships/hyperlink" Target="http://elibrary.ru/item.asp?id=24313699" TargetMode="External"/><Relationship Id="rId37" Type="http://schemas.openxmlformats.org/officeDocument/2006/relationships/hyperlink" Target="http://elibrary.ru/item.asp?id=20353408" TargetMode="External"/><Relationship Id="rId40" Type="http://schemas.openxmlformats.org/officeDocument/2006/relationships/hyperlink" Target="http://elibrary.ru/item.asp?id=23683413" TargetMode="External"/><Relationship Id="rId5" Type="http://schemas.openxmlformats.org/officeDocument/2006/relationships/hyperlink" Target="http://elibrary.ru/contents.asp?issueid=1118024" TargetMode="External"/><Relationship Id="rId15" Type="http://schemas.openxmlformats.org/officeDocument/2006/relationships/hyperlink" Target="http://elibrary.ru/contents.asp?issueid=1362977&amp;selid=22854312" TargetMode="External"/><Relationship Id="rId23" Type="http://schemas.openxmlformats.org/officeDocument/2006/relationships/hyperlink" Target="http://elibrary.ru/item.asp?id=16211933" TargetMode="External"/><Relationship Id="rId28" Type="http://schemas.openxmlformats.org/officeDocument/2006/relationships/hyperlink" Target="http://elibrary.ru/contents.asp?issueid=968695&amp;selid=16969131" TargetMode="External"/><Relationship Id="rId36" Type="http://schemas.openxmlformats.org/officeDocument/2006/relationships/hyperlink" Target="http://elibrary.ru/item.asp?id=18972958" TargetMode="External"/><Relationship Id="rId10" Type="http://schemas.openxmlformats.org/officeDocument/2006/relationships/hyperlink" Target="http://elibrary.ru/item.asp?id=21354776" TargetMode="External"/><Relationship Id="rId19" Type="http://schemas.openxmlformats.org/officeDocument/2006/relationships/hyperlink" Target="http://elibrary.ru/item.asp?id=19135714" TargetMode="External"/><Relationship Id="rId31" Type="http://schemas.openxmlformats.org/officeDocument/2006/relationships/hyperlink" Target="http://elibrary.ru/item.asp?id=24315736" TargetMode="External"/><Relationship Id="rId4" Type="http://schemas.openxmlformats.org/officeDocument/2006/relationships/hyperlink" Target="http://elibrary.ru/item.asp?id=18989472" TargetMode="External"/><Relationship Id="rId9" Type="http://schemas.openxmlformats.org/officeDocument/2006/relationships/hyperlink" Target="http://elibrary.ru/contents.asp?issueid=1117729&amp;selid=25198436" TargetMode="External"/><Relationship Id="rId14" Type="http://schemas.openxmlformats.org/officeDocument/2006/relationships/hyperlink" Target="http://elibrary.ru/contents.asp?issueid=1362977" TargetMode="External"/><Relationship Id="rId22" Type="http://schemas.openxmlformats.org/officeDocument/2006/relationships/hyperlink" Target="http://elibrary.ru/contents.asp?issueid=931158&amp;selid=15989075" TargetMode="External"/><Relationship Id="rId27" Type="http://schemas.openxmlformats.org/officeDocument/2006/relationships/hyperlink" Target="http://elibrary.ru/contents.asp?issueid=968695" TargetMode="External"/><Relationship Id="rId30" Type="http://schemas.openxmlformats.org/officeDocument/2006/relationships/hyperlink" Target="http://elibrary.ru/item.asp?id=22639492" TargetMode="External"/><Relationship Id="rId35" Type="http://schemas.openxmlformats.org/officeDocument/2006/relationships/hyperlink" Target="http://elibrary.ru/item.asp?id=2164390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2017-04-04T16:35:00Z</dcterms:created>
  <dcterms:modified xsi:type="dcterms:W3CDTF">2017-04-05T11:07:00Z</dcterms:modified>
</cp:coreProperties>
</file>