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A5" w:rsidRDefault="009D14A5" w:rsidP="009D14A5">
      <w:pPr>
        <w:pStyle w:val="Standard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D1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Брейш</w:t>
      </w:r>
      <w:proofErr w:type="spellEnd"/>
      <w:r w:rsidRPr="009D1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Наталия Викторовна </w:t>
      </w:r>
    </w:p>
    <w:p w:rsidR="004F6FA4" w:rsidRDefault="009D14A5" w:rsidP="009D14A5">
      <w:pPr>
        <w:pStyle w:val="Standard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ДС "Родничок"</w:t>
      </w:r>
    </w:p>
    <w:p w:rsidR="009D14A5" w:rsidRPr="009D14A5" w:rsidRDefault="009D14A5" w:rsidP="009D14A5">
      <w:pPr>
        <w:pStyle w:val="Standar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D1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4A5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 w:rsidR="009D14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1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Роль семьи в развитии интереса ребенка к экспериментальной    деятельности.</w:t>
      </w: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FA4" w:rsidRPr="004F6FA4" w:rsidRDefault="004F6FA4" w:rsidP="004F6FA4">
      <w:pPr>
        <w:pStyle w:val="Standard"/>
        <w:jc w:val="center"/>
        <w:rPr>
          <w:rFonts w:ascii="Times New Roman" w:hAnsi="Times New Roman" w:cs="Times New Roman"/>
          <w:color w:val="2323DC"/>
          <w:sz w:val="36"/>
          <w:szCs w:val="36"/>
        </w:rPr>
      </w:pPr>
      <w:r w:rsidRPr="004F6FA4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4F6FA4" w:rsidRPr="004F6FA4" w:rsidRDefault="009D14A5" w:rsidP="004F6FA4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203835</wp:posOffset>
            </wp:positionV>
            <wp:extent cx="2489200" cy="2099945"/>
            <wp:effectExtent l="19050" t="0" r="6350" b="0"/>
            <wp:wrapSquare wrapText="bothSides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09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FA4" w:rsidRPr="004F6F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4F6FA4">
        <w:rPr>
          <w:rFonts w:ascii="Times New Roman" w:hAnsi="Times New Roman" w:cs="Times New Roman"/>
          <w:sz w:val="32"/>
          <w:szCs w:val="32"/>
        </w:rPr>
        <w:t xml:space="preserve">   </w:t>
      </w:r>
      <w:r w:rsidRPr="009D14A5">
        <w:rPr>
          <w:rFonts w:ascii="Times New Roman" w:hAnsi="Times New Roman" w:cs="Times New Roman"/>
          <w:sz w:val="28"/>
          <w:szCs w:val="28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 И родители должны осознавать, что они воспитывают своих детей собственным примером. Каждая минута общения с ребенком обогащает его, формирует его личность.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  Необходимо повседневное внимание  к детским радостям и огорчениям. Правы те, кто строит свое общение с ребенком как </w:t>
      </w:r>
      <w:proofErr w:type="gramStart"/>
      <w:r w:rsidRPr="009D14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14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4A5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9D14A5">
        <w:rPr>
          <w:rFonts w:ascii="Times New Roman" w:hAnsi="Times New Roman" w:cs="Times New Roman"/>
          <w:sz w:val="28"/>
          <w:szCs w:val="28"/>
        </w:rPr>
        <w:t>, признавая за ним право на собственную точку зрения, поддерживает познавательный интерес детей, их стремление узнать новое, самостоятельно выявить  непонятное, желание вникнуть в сущность предметов, явлений, действительности.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34290</wp:posOffset>
            </wp:positionV>
            <wp:extent cx="1264920" cy="1832610"/>
            <wp:effectExtent l="19050" t="0" r="0" b="0"/>
            <wp:wrapSquare wrapText="bothSides"/>
            <wp:docPr id="3" name="Графический объ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83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14A5">
        <w:rPr>
          <w:rFonts w:ascii="Times New Roman" w:hAnsi="Times New Roman" w:cs="Times New Roman"/>
          <w:sz w:val="28"/>
          <w:szCs w:val="28"/>
        </w:rPr>
        <w:t xml:space="preserve">    Хотелось бы, чтобы вы следовали мудрому совету В.А. Сухомлинского: «Умейте открыть перед ребенком в окружающем мире что-то одно, но открыть так, чтобы кусочек жизни заиграл перед детьми всеми цветами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  Вот несколько советов для родителей по развитию поисково-исследовательской активности детей.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9D14A5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61595</wp:posOffset>
            </wp:positionV>
            <wp:extent cx="1289050" cy="1828800"/>
            <wp:effectExtent l="19050" t="0" r="6350" b="0"/>
            <wp:wrapSquare wrapText="bothSides"/>
            <wp:docPr id="4" name="Графический объек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82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A5">
        <w:rPr>
          <w:rFonts w:ascii="Times New Roman" w:hAnsi="Times New Roman" w:cs="Times New Roman"/>
          <w:b/>
          <w:sz w:val="28"/>
          <w:szCs w:val="28"/>
        </w:rPr>
        <w:t>Чего нельзя и что нужно делать   для поддержания интереса детей к познавательному экспериментированию</w:t>
      </w:r>
    </w:p>
    <w:p w:rsidR="004F6FA4" w:rsidRPr="009D14A5" w:rsidRDefault="004F6FA4" w:rsidP="004F6FA4">
      <w:pPr>
        <w:pStyle w:val="Standard"/>
        <w:rPr>
          <w:rFonts w:ascii="Times New Roman" w:hAnsi="Times New Roman" w:cs="Times New Roman"/>
          <w:color w:val="2323DC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  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</w:t>
      </w:r>
      <w:r w:rsidRPr="009D14A5">
        <w:rPr>
          <w:rFonts w:ascii="Times New Roman" w:hAnsi="Times New Roman" w:cs="Times New Roman"/>
          <w:sz w:val="28"/>
          <w:szCs w:val="28"/>
        </w:rPr>
        <w:lastRenderedPageBreak/>
        <w:t>любознательность.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  Нельзя отказываться от </w:t>
      </w:r>
      <w:proofErr w:type="spellStart"/>
      <w:proofErr w:type="gramStart"/>
      <w:r w:rsidRPr="009D14A5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9D14A5">
        <w:rPr>
          <w:rFonts w:ascii="Times New Roman" w:hAnsi="Times New Roman" w:cs="Times New Roman"/>
          <w:sz w:val="28"/>
          <w:szCs w:val="28"/>
        </w:rPr>
        <w:t xml:space="preserve"> совместных действий с ребенком, игр и т.д. - ребенок не может развиваться в обстановке безучастности к нему взрослых.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Сиюминутные запреты без объяснений сковывает активность и самостоятельность ребенка.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Не следует бесконечно указывать на ошибки и недостатки деятельности ребенка. Осознание своей неуспешности приводит к потере всякого интереса к этому виду деятельности.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Импульсивное поведение дошкольника в сочетании с познавательной активностью, а также неумение его предвидеть последствия своих действий часто приводят к поступкам, которые мы, взрослые, считаем нарушением правил, требований.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Так ли это?</w:t>
      </w:r>
    </w:p>
    <w:p w:rsidR="004F6FA4" w:rsidRPr="009D14A5" w:rsidRDefault="009D14A5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24130</wp:posOffset>
            </wp:positionV>
            <wp:extent cx="1824990" cy="1256030"/>
            <wp:effectExtent l="19050" t="0" r="3810" b="0"/>
            <wp:wrapSquare wrapText="bothSides"/>
            <wp:docPr id="5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256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FA4" w:rsidRPr="009D14A5">
        <w:rPr>
          <w:rFonts w:ascii="Times New Roman" w:hAnsi="Times New Roman" w:cs="Times New Roman"/>
          <w:sz w:val="28"/>
          <w:szCs w:val="28"/>
        </w:rPr>
        <w:t xml:space="preserve">  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Поощрять любопытство, которое порождает потребность в новых впечатлениях, любознательность в новых впечатлениях, любознательность: она порождает потребность в исследовании.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339090</wp:posOffset>
            </wp:positionV>
            <wp:extent cx="1833880" cy="1495425"/>
            <wp:effectExtent l="19050" t="0" r="0" b="0"/>
            <wp:wrapSquare wrapText="bothSides"/>
            <wp:docPr id="6" name="Графический объек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495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14A5">
        <w:rPr>
          <w:rFonts w:ascii="Times New Roman" w:hAnsi="Times New Roman" w:cs="Times New Roman"/>
          <w:sz w:val="28"/>
          <w:szCs w:val="28"/>
        </w:rPr>
        <w:t xml:space="preserve">   Предоставлять возможность ребенку действовать   с разными предметами и материалами, поощрять экспериментировать с ними, формируя в детях мотив</w:t>
      </w:r>
      <w:proofErr w:type="gramStart"/>
      <w:r w:rsidRPr="009D14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D14A5">
        <w:rPr>
          <w:rFonts w:ascii="Times New Roman" w:hAnsi="Times New Roman" w:cs="Times New Roman"/>
          <w:sz w:val="28"/>
          <w:szCs w:val="28"/>
        </w:rPr>
        <w:t xml:space="preserve"> связанный с внутренними желаниями узнавать новое, потому что это интересно и приятно, помогать ему в этом своим участием.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 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 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  Проявляя заинтересованность к деятельности ребенка, беседуйте с ним о его намерениях, целях (это научит него целеполаганию), о том, как добиться желаемого результата (это поможет осознать процесс деятельности). </w:t>
      </w:r>
      <w:r w:rsidRPr="009D14A5">
        <w:rPr>
          <w:rFonts w:ascii="Times New Roman" w:hAnsi="Times New Roman" w:cs="Times New Roman"/>
          <w:sz w:val="28"/>
          <w:szCs w:val="28"/>
        </w:rPr>
        <w:lastRenderedPageBreak/>
        <w:t>Расспросите о результатах деятельности, о том, как ребенок их достигает (он приобретет умение формулировать выводы, рассуждая и аргументируя).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172720</wp:posOffset>
            </wp:positionV>
            <wp:extent cx="1823085" cy="1784985"/>
            <wp:effectExtent l="19050" t="0" r="5715" b="0"/>
            <wp:wrapSquare wrapText="bothSides"/>
            <wp:docPr id="7" name="Графический объект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784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A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-173355</wp:posOffset>
            </wp:positionV>
            <wp:extent cx="1832610" cy="1470660"/>
            <wp:effectExtent l="19050" t="0" r="0" b="0"/>
            <wp:wrapSquare wrapText="bothSides"/>
            <wp:docPr id="8" name="Графический объект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470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14A5">
        <w:rPr>
          <w:rFonts w:ascii="Times New Roman" w:hAnsi="Times New Roman" w:cs="Times New Roman"/>
          <w:b/>
          <w:sz w:val="28"/>
          <w:szCs w:val="28"/>
        </w:rPr>
        <w:t>Упражнения и проблемные ситуации для организации самостоятельного и совместного с взрослым экспериментирования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F6FA4" w:rsidRPr="009D14A5" w:rsidRDefault="004F6FA4" w:rsidP="004F6FA4">
      <w:pPr>
        <w:pStyle w:val="Standard"/>
        <w:tabs>
          <w:tab w:val="left" w:pos="1238"/>
          <w:tab w:val="left" w:pos="2329"/>
        </w:tabs>
        <w:ind w:left="619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tabs>
          <w:tab w:val="left" w:pos="1238"/>
          <w:tab w:val="left" w:pos="2329"/>
        </w:tabs>
        <w:ind w:left="619"/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 xml:space="preserve">«Как и почему вода льется?». </w:t>
      </w:r>
      <w:proofErr w:type="gramStart"/>
      <w:r w:rsidRPr="009D14A5">
        <w:rPr>
          <w:rFonts w:ascii="Times New Roman" w:hAnsi="Times New Roman" w:cs="Times New Roman"/>
          <w:sz w:val="28"/>
          <w:szCs w:val="28"/>
        </w:rPr>
        <w:t>(Вода льется из разных сосудов        по разному: из широкого — большим потоком, из узкого — тоненькой струйкой; от воды летят брызги; вода принимает форму того сосуда, в который налита; если воду лишь переливать из одного сосуда в другой, ее останется столько же; воды станет меньше, если ее отлить.)</w:t>
      </w:r>
      <w:proofErr w:type="gramEnd"/>
    </w:p>
    <w:p w:rsidR="004F6FA4" w:rsidRPr="009D14A5" w:rsidRDefault="004F6FA4" w:rsidP="004F6FA4">
      <w:pPr>
        <w:pStyle w:val="Standard"/>
        <w:tabs>
          <w:tab w:val="left" w:pos="2329"/>
        </w:tabs>
        <w:ind w:left="619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4589780</wp:posOffset>
            </wp:positionH>
            <wp:positionV relativeFrom="paragraph">
              <wp:posOffset>246380</wp:posOffset>
            </wp:positionV>
            <wp:extent cx="1357630" cy="1708150"/>
            <wp:effectExtent l="19050" t="0" r="0" b="0"/>
            <wp:wrapSquare wrapText="bothSides"/>
            <wp:docPr id="9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70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14A5">
        <w:rPr>
          <w:rFonts w:ascii="Times New Roman" w:hAnsi="Times New Roman" w:cs="Times New Roman"/>
          <w:sz w:val="28"/>
          <w:szCs w:val="28"/>
        </w:rPr>
        <w:t>«Можно ли удариться о воду?» Как из воды сделать значок?</w:t>
      </w:r>
      <w:proofErr w:type="gramStart"/>
      <w:r w:rsidRPr="009D14A5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D14A5">
        <w:rPr>
          <w:rFonts w:ascii="Times New Roman" w:hAnsi="Times New Roman" w:cs="Times New Roman"/>
          <w:sz w:val="28"/>
          <w:szCs w:val="28"/>
        </w:rPr>
        <w:t>Вода может быть в виде жидкости, пара, льда; для этого необходимо определенная температура. )</w:t>
      </w:r>
    </w:p>
    <w:p w:rsidR="004F6FA4" w:rsidRPr="009D14A5" w:rsidRDefault="004F6FA4" w:rsidP="004F6FA4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>«Почему стучит крышка у чайника?», «Как увидеть пар?» (Вода испаряется и ее становится меньше.)</w:t>
      </w:r>
    </w:p>
    <w:p w:rsidR="004F6FA4" w:rsidRPr="009D14A5" w:rsidRDefault="004F6FA4" w:rsidP="004F6FA4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>«Почему идет дождь?», «Почему идет снег?» (Конденсация пара на крышке чайника, на блюдце, если накрыть блюдцем чашку.)</w:t>
      </w:r>
    </w:p>
    <w:p w:rsidR="004F6FA4" w:rsidRPr="009D14A5" w:rsidRDefault="004F6FA4" w:rsidP="004F6FA4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F6FA4" w:rsidRPr="009D14A5" w:rsidRDefault="004F6FA4" w:rsidP="004F6FA4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4A5">
        <w:rPr>
          <w:rFonts w:ascii="Times New Roman" w:hAnsi="Times New Roman" w:cs="Times New Roman"/>
          <w:sz w:val="28"/>
          <w:szCs w:val="28"/>
        </w:rPr>
        <w:t>«Можно ли унести воду в решете?» (Различные материалы пропускают воду, фильтрация с использованием различных материалов и веществ.)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4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A4" w:rsidRPr="009D14A5" w:rsidRDefault="004F6FA4" w:rsidP="004F6FA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51D" w:rsidRPr="009D14A5" w:rsidRDefault="0087551D">
      <w:pPr>
        <w:rPr>
          <w:rFonts w:ascii="Times New Roman" w:hAnsi="Times New Roman" w:cs="Times New Roman"/>
          <w:sz w:val="28"/>
          <w:szCs w:val="28"/>
        </w:rPr>
      </w:pPr>
    </w:p>
    <w:sectPr w:rsidR="0087551D" w:rsidRPr="009D14A5" w:rsidSect="0087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DF8"/>
    <w:multiLevelType w:val="multilevel"/>
    <w:tmpl w:val="E2ACA37A"/>
    <w:styleLink w:val="WW8Num1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F6FA4"/>
    <w:rsid w:val="004F6FA4"/>
    <w:rsid w:val="00587270"/>
    <w:rsid w:val="0087551D"/>
    <w:rsid w:val="0096288A"/>
    <w:rsid w:val="009D14A5"/>
    <w:rsid w:val="00B8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6FA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0"/>
      <w:szCs w:val="24"/>
      <w:lang w:eastAsia="ru-RU"/>
    </w:rPr>
  </w:style>
  <w:style w:type="numbering" w:customStyle="1" w:styleId="WW8Num1">
    <w:name w:val="WW8Num1"/>
    <w:rsid w:val="004F6FA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678</Words>
  <Characters>3865</Characters>
  <Application>Microsoft Office Word</Application>
  <DocSecurity>0</DocSecurity>
  <Lines>32</Lines>
  <Paragraphs>9</Paragraphs>
  <ScaleCrop>false</ScaleCrop>
  <Company>Microsoft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1</cp:lastModifiedBy>
  <cp:revision>4</cp:revision>
  <dcterms:created xsi:type="dcterms:W3CDTF">2014-11-25T07:23:00Z</dcterms:created>
  <dcterms:modified xsi:type="dcterms:W3CDTF">2015-11-02T04:17:00Z</dcterms:modified>
</cp:coreProperties>
</file>