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6D" w:rsidRPr="005D7C2B" w:rsidRDefault="004B1F33" w:rsidP="005D7C2B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5D7C2B">
        <w:rPr>
          <w:b/>
          <w:sz w:val="40"/>
          <w:szCs w:val="40"/>
        </w:rPr>
        <w:t>Годовой план работы с родителями по математическому воспитанию</w:t>
      </w:r>
    </w:p>
    <w:p w:rsidR="004B1F33" w:rsidRDefault="004B1F33" w:rsidP="004B1F33">
      <w:pPr>
        <w:jc w:val="center"/>
      </w:pPr>
      <w:r>
        <w:t>1 квартал</w:t>
      </w:r>
    </w:p>
    <w:p w:rsidR="004B1F33" w:rsidRDefault="004B1F33" w:rsidP="004B1F33">
      <w:pPr>
        <w:pStyle w:val="a3"/>
        <w:numPr>
          <w:ilvl w:val="0"/>
          <w:numId w:val="1"/>
        </w:numPr>
      </w:pPr>
      <w:r>
        <w:t>Привлечь родителей к участию в работе по обогащению представлений детей о математике</w:t>
      </w:r>
    </w:p>
    <w:p w:rsidR="004B1F33" w:rsidRDefault="004B1F33" w:rsidP="004B1F33">
      <w:pPr>
        <w:pStyle w:val="a3"/>
        <w:numPr>
          <w:ilvl w:val="0"/>
          <w:numId w:val="1"/>
        </w:numPr>
      </w:pPr>
      <w:r>
        <w:t>Сбор литературы математического характера</w:t>
      </w:r>
    </w:p>
    <w:p w:rsidR="004B1F33" w:rsidRDefault="004B1F33" w:rsidP="004B1F33">
      <w:pPr>
        <w:pStyle w:val="a3"/>
        <w:numPr>
          <w:ilvl w:val="0"/>
          <w:numId w:val="1"/>
        </w:numPr>
      </w:pPr>
      <w:r>
        <w:t>Участие в создание дидактических игр по математике</w:t>
      </w:r>
    </w:p>
    <w:p w:rsidR="004B1F33" w:rsidRDefault="004B1F33" w:rsidP="004B1F33">
      <w:pPr>
        <w:pStyle w:val="a3"/>
        <w:numPr>
          <w:ilvl w:val="0"/>
          <w:numId w:val="1"/>
        </w:numPr>
      </w:pPr>
      <w:r>
        <w:t>Оформление консультации для родителей «Значение дидактических игр для психического развития ребенка»</w:t>
      </w:r>
    </w:p>
    <w:p w:rsidR="004B1F33" w:rsidRDefault="004B1F33" w:rsidP="004B1F33">
      <w:pPr>
        <w:jc w:val="center"/>
      </w:pPr>
      <w:r>
        <w:t>2 квартал</w:t>
      </w:r>
    </w:p>
    <w:p w:rsidR="004B1F33" w:rsidRDefault="004B1F33" w:rsidP="004B1F33">
      <w:pPr>
        <w:pStyle w:val="a3"/>
        <w:numPr>
          <w:ilvl w:val="0"/>
          <w:numId w:val="1"/>
        </w:numPr>
      </w:pPr>
      <w:r>
        <w:t>Привлечь родителей к подготовке математического праздника «Путешествие по островам»</w:t>
      </w:r>
    </w:p>
    <w:p w:rsidR="004B1F33" w:rsidRDefault="004B1F33" w:rsidP="004B1F33">
      <w:pPr>
        <w:pStyle w:val="a3"/>
        <w:numPr>
          <w:ilvl w:val="0"/>
          <w:numId w:val="1"/>
        </w:numPr>
      </w:pPr>
      <w:r>
        <w:t>Совместное развлечение пригласительных билетов</w:t>
      </w:r>
    </w:p>
    <w:p w:rsidR="004B1F33" w:rsidRPr="004B1F33" w:rsidRDefault="004B1F33" w:rsidP="004B1F33">
      <w:pPr>
        <w:pStyle w:val="a3"/>
        <w:numPr>
          <w:ilvl w:val="0"/>
          <w:numId w:val="1"/>
        </w:numPr>
      </w:pPr>
      <w:r>
        <w:t>Математический праздник</w:t>
      </w:r>
      <w:r w:rsidRPr="004B1F33">
        <w:t xml:space="preserve"> «Путешествие по островам»</w:t>
      </w:r>
    </w:p>
    <w:p w:rsidR="004B1F33" w:rsidRDefault="004B1F33" w:rsidP="004B1F33">
      <w:pPr>
        <w:pStyle w:val="a3"/>
        <w:numPr>
          <w:ilvl w:val="0"/>
          <w:numId w:val="1"/>
        </w:numPr>
      </w:pPr>
      <w:r>
        <w:t>Беседа с родителями «Играем в математику»</w:t>
      </w:r>
    </w:p>
    <w:p w:rsidR="004B1F33" w:rsidRDefault="004B1F33" w:rsidP="004B1F33">
      <w:pPr>
        <w:pStyle w:val="a3"/>
        <w:numPr>
          <w:ilvl w:val="0"/>
          <w:numId w:val="1"/>
        </w:numPr>
      </w:pPr>
      <w:r>
        <w:t>Размещение в родительском уголке консультации «Дидактическая игра и ее своеобразие»</w:t>
      </w:r>
    </w:p>
    <w:p w:rsidR="004B1F33" w:rsidRDefault="004B1F33" w:rsidP="004B1F33">
      <w:pPr>
        <w:jc w:val="center"/>
      </w:pPr>
      <w:r>
        <w:t>3 квартал</w:t>
      </w:r>
    </w:p>
    <w:p w:rsidR="004B1F33" w:rsidRDefault="004B1F33" w:rsidP="004B1F33">
      <w:pPr>
        <w:pStyle w:val="a3"/>
        <w:numPr>
          <w:ilvl w:val="0"/>
          <w:numId w:val="2"/>
        </w:numPr>
      </w:pPr>
      <w:r>
        <w:t>Привлечь родителей к совместной творческой деятельности по сочинению с детьми математических сказок</w:t>
      </w:r>
    </w:p>
    <w:p w:rsidR="004B1F33" w:rsidRDefault="004B1F33" w:rsidP="004B1F33">
      <w:pPr>
        <w:pStyle w:val="a3"/>
        <w:numPr>
          <w:ilvl w:val="0"/>
          <w:numId w:val="2"/>
        </w:numPr>
      </w:pPr>
      <w:r>
        <w:t>Рисование различными материалами, по сюжетам сочиненных сказок</w:t>
      </w:r>
    </w:p>
    <w:p w:rsidR="004B1F33" w:rsidRDefault="003215FA" w:rsidP="004B1F33">
      <w:pPr>
        <w:pStyle w:val="a3"/>
        <w:numPr>
          <w:ilvl w:val="0"/>
          <w:numId w:val="2"/>
        </w:numPr>
      </w:pPr>
      <w:r>
        <w:t>Оформление в родительском уголке консультации «Основы математике для дошкольников»</w:t>
      </w:r>
    </w:p>
    <w:p w:rsidR="003215FA" w:rsidRDefault="003215FA" w:rsidP="004B1F33">
      <w:pPr>
        <w:pStyle w:val="a3"/>
        <w:numPr>
          <w:ilvl w:val="0"/>
          <w:numId w:val="2"/>
        </w:numPr>
      </w:pPr>
      <w:r>
        <w:t>Привлечь родителей к изготовлению атрибутов для разыгрывания сказок</w:t>
      </w:r>
    </w:p>
    <w:p w:rsidR="003215FA" w:rsidRDefault="003215FA" w:rsidP="004B1F33">
      <w:pPr>
        <w:pStyle w:val="a3"/>
        <w:numPr>
          <w:ilvl w:val="0"/>
          <w:numId w:val="2"/>
        </w:numPr>
      </w:pPr>
      <w:r>
        <w:t>Конкурс на самую лучшую сказку</w:t>
      </w:r>
    </w:p>
    <w:p w:rsidR="003215FA" w:rsidRDefault="003215FA" w:rsidP="004B1F33">
      <w:pPr>
        <w:pStyle w:val="a3"/>
        <w:numPr>
          <w:ilvl w:val="0"/>
          <w:numId w:val="2"/>
        </w:numPr>
      </w:pPr>
      <w:r>
        <w:t>Математическая викторина «</w:t>
      </w:r>
      <w:proofErr w:type="spellStart"/>
      <w:proofErr w:type="gramStart"/>
      <w:r>
        <w:t>Что?Где</w:t>
      </w:r>
      <w:proofErr w:type="gramEnd"/>
      <w:r>
        <w:t>?Когда</w:t>
      </w:r>
      <w:proofErr w:type="spellEnd"/>
      <w:r>
        <w:t>?»</w:t>
      </w:r>
    </w:p>
    <w:p w:rsidR="003215FA" w:rsidRDefault="003215FA" w:rsidP="003215FA">
      <w:pPr>
        <w:jc w:val="center"/>
      </w:pPr>
      <w:r>
        <w:t>4 квартал</w:t>
      </w:r>
    </w:p>
    <w:p w:rsidR="003215FA" w:rsidRDefault="003215FA" w:rsidP="003215FA">
      <w:pPr>
        <w:pStyle w:val="a3"/>
        <w:numPr>
          <w:ilvl w:val="0"/>
          <w:numId w:val="3"/>
        </w:numPr>
      </w:pPr>
      <w:r>
        <w:t>Конкурс на лучшую иллюстрацию к математической сказке</w:t>
      </w:r>
    </w:p>
    <w:p w:rsidR="003215FA" w:rsidRDefault="003215FA" w:rsidP="003215FA">
      <w:pPr>
        <w:pStyle w:val="a3"/>
        <w:numPr>
          <w:ilvl w:val="0"/>
          <w:numId w:val="3"/>
        </w:numPr>
      </w:pPr>
      <w:r>
        <w:t>Размещение в родительском уголке консультации 2Развитие ориентировке в пространстве»</w:t>
      </w:r>
    </w:p>
    <w:sectPr w:rsidR="0032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37F2"/>
    <w:multiLevelType w:val="hybridMultilevel"/>
    <w:tmpl w:val="14BA9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2611E"/>
    <w:multiLevelType w:val="hybridMultilevel"/>
    <w:tmpl w:val="ED823A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44FAD"/>
    <w:multiLevelType w:val="hybridMultilevel"/>
    <w:tmpl w:val="B2FAB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33"/>
    <w:rsid w:val="001F536D"/>
    <w:rsid w:val="003215FA"/>
    <w:rsid w:val="004B1F33"/>
    <w:rsid w:val="005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112D9-6B84-4C30-B921-E42EC909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2015-11-01T12:07:00Z</dcterms:created>
  <dcterms:modified xsi:type="dcterms:W3CDTF">2015-11-04T12:14:00Z</dcterms:modified>
</cp:coreProperties>
</file>