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CB" w:rsidRDefault="00A631CB" w:rsidP="00A631CB">
      <w:pPr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Евсеенко</w:t>
      </w:r>
      <w:proofErr w:type="spellEnd"/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Юлия Анатольевна </w:t>
      </w:r>
    </w:p>
    <w:p w:rsidR="00752CDD" w:rsidRDefault="00A631CB" w:rsidP="00A631CB">
      <w:pPr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</w:t>
      </w:r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Икейская</w:t>
      </w:r>
      <w:proofErr w:type="spellEnd"/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A631CB" w:rsidRPr="00A631CB" w:rsidRDefault="00A631CB" w:rsidP="00A631C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631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A631CB" w:rsidRDefault="00A631CB" w:rsidP="00752CDD">
      <w:pPr>
        <w:spacing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752CDD" w:rsidRPr="00A631CB" w:rsidRDefault="00752CDD" w:rsidP="00752CD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31CB">
        <w:rPr>
          <w:rFonts w:ascii="Times New Roman" w:hAnsi="Times New Roman"/>
          <w:b/>
          <w:sz w:val="28"/>
          <w:szCs w:val="28"/>
        </w:rPr>
        <w:t>Консультация для воспитателей</w:t>
      </w:r>
    </w:p>
    <w:p w:rsidR="00752CDD" w:rsidRPr="00A631CB" w:rsidRDefault="00A631CB" w:rsidP="00752CD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52CDD" w:rsidRPr="00A631CB">
        <w:rPr>
          <w:rFonts w:ascii="Times New Roman" w:hAnsi="Times New Roman"/>
          <w:b/>
          <w:sz w:val="28"/>
          <w:szCs w:val="28"/>
        </w:rPr>
        <w:t>ПРОФИЛАКТИКА ДИСГРАФИИ</w:t>
      </w:r>
    </w:p>
    <w:p w:rsidR="00752CDD" w:rsidRPr="00A631CB" w:rsidRDefault="00752CDD" w:rsidP="00752CD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31CB">
        <w:rPr>
          <w:rFonts w:ascii="Times New Roman" w:hAnsi="Times New Roman"/>
          <w:b/>
          <w:sz w:val="28"/>
          <w:szCs w:val="28"/>
        </w:rPr>
        <w:t>У ДЕТЕЙ ДОШКОЛЬНОГО ВОЗРАСТА</w:t>
      </w:r>
      <w:r w:rsidR="00A631CB">
        <w:rPr>
          <w:rFonts w:ascii="Times New Roman" w:hAnsi="Times New Roman"/>
          <w:b/>
          <w:sz w:val="28"/>
          <w:szCs w:val="28"/>
        </w:rPr>
        <w:t>»</w:t>
      </w:r>
    </w:p>
    <w:p w:rsidR="00752CDD" w:rsidRPr="00752CDD" w:rsidRDefault="00752CDD" w:rsidP="00752CDD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871660" w:rsidRDefault="00871660" w:rsidP="00752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448C">
        <w:rPr>
          <w:rFonts w:ascii="Times New Roman" w:hAnsi="Times New Roman"/>
          <w:sz w:val="28"/>
          <w:szCs w:val="28"/>
        </w:rPr>
        <w:t>В последние годы значительно возросло количество детей, сталкивающихся с различными трудностями обучения в начальной школе. Одна из самых актуальных проблем – это нарушение письма – ДИСГРАФИЯ.</w:t>
      </w:r>
      <w:r w:rsidRPr="00790338">
        <w:rPr>
          <w:rFonts w:ascii="Times New Roman" w:hAnsi="Times New Roman"/>
          <w:sz w:val="28"/>
          <w:szCs w:val="28"/>
        </w:rPr>
        <w:t xml:space="preserve"> 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0338">
        <w:rPr>
          <w:rFonts w:ascii="Times New Roman" w:hAnsi="Times New Roman"/>
          <w:b/>
          <w:i/>
          <w:sz w:val="28"/>
          <w:szCs w:val="28"/>
        </w:rPr>
        <w:t>ДИСГРАФИЯ</w:t>
      </w:r>
      <w:r>
        <w:rPr>
          <w:rFonts w:ascii="Times New Roman" w:hAnsi="Times New Roman"/>
          <w:sz w:val="28"/>
          <w:szCs w:val="28"/>
        </w:rPr>
        <w:t xml:space="preserve"> – частичное специфическое нарушение процесса письма, - составляет значительный процент среди других нарушений речи, встречающихся у учащихся общеобразовательных школ. Она является серьезным препятствием в овладении учениками грамотой на начальных этапах обучения, а на более поздних – в усвоении грамматики родного языка.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«начинается» не в школе, а значительно раньше: у детей дошкольного возраста. Именно в этом возрасте возможно выявление предпосылок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неизбежно проявится у детей с началом их школьного обучения в случае непринятия соответствующих профилактических мер. Здесь можно говорить о следующих предпосылках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детей дошкольного возраста.</w:t>
      </w:r>
    </w:p>
    <w:p w:rsidR="00871660" w:rsidRPr="008B26ED" w:rsidRDefault="00871660" w:rsidP="00871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8B26ED">
        <w:rPr>
          <w:rFonts w:ascii="Times New Roman" w:hAnsi="Times New Roman"/>
          <w:b/>
          <w:i/>
          <w:sz w:val="28"/>
          <w:szCs w:val="28"/>
        </w:rPr>
        <w:t>Отсутствие слуховой диф</w:t>
      </w:r>
      <w:r>
        <w:rPr>
          <w:rFonts w:ascii="Times New Roman" w:hAnsi="Times New Roman"/>
          <w:b/>
          <w:i/>
          <w:sz w:val="28"/>
          <w:szCs w:val="28"/>
        </w:rPr>
        <w:t xml:space="preserve">ференциации акустически близких </w:t>
      </w:r>
      <w:r w:rsidRPr="008B26ED">
        <w:rPr>
          <w:rFonts w:ascii="Times New Roman" w:hAnsi="Times New Roman"/>
          <w:b/>
          <w:i/>
          <w:sz w:val="28"/>
          <w:szCs w:val="28"/>
        </w:rPr>
        <w:t>звуков:</w:t>
      </w:r>
      <w:r>
        <w:rPr>
          <w:rFonts w:ascii="Times New Roman" w:hAnsi="Times New Roman"/>
          <w:sz w:val="28"/>
          <w:szCs w:val="28"/>
        </w:rPr>
        <w:t xml:space="preserve"> твердых – мягких, звонких – глухих, свистящих – шипящих, а также звуков </w:t>
      </w:r>
      <w:r w:rsidRPr="008B26ED">
        <w:rPr>
          <w:rFonts w:ascii="Times New Roman" w:hAnsi="Times New Roman"/>
          <w:sz w:val="28"/>
          <w:szCs w:val="28"/>
        </w:rPr>
        <w:t>[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 w:rsidRPr="008B26E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</w:t>
      </w:r>
      <w:r w:rsidRPr="008B26ED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л</w:t>
      </w:r>
      <w:r w:rsidRPr="008B26E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</w:t>
      </w:r>
      <w:r w:rsidRPr="008B26ED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й</w:t>
      </w:r>
      <w:r w:rsidRPr="008B26E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Это рассматривается как явная предпосылка акустической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поскольку фонемы каждой из названных групп, не дифференцируемые на слух, в дальнейшем обязательно </w:t>
      </w:r>
      <w:proofErr w:type="spellStart"/>
      <w:r>
        <w:rPr>
          <w:rFonts w:ascii="Times New Roman" w:hAnsi="Times New Roman"/>
          <w:sz w:val="28"/>
          <w:szCs w:val="28"/>
        </w:rPr>
        <w:t>взаимозаменяются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письме.</w:t>
      </w:r>
      <w:proofErr w:type="gramEnd"/>
    </w:p>
    <w:p w:rsidR="00871660" w:rsidRDefault="00871660" w:rsidP="00871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Наличие полных звуковых замен в устной речи, </w:t>
      </w:r>
      <w:r w:rsidRPr="003F15C7">
        <w:rPr>
          <w:rFonts w:ascii="Times New Roman" w:hAnsi="Times New Roman"/>
          <w:sz w:val="28"/>
          <w:szCs w:val="28"/>
        </w:rPr>
        <w:t xml:space="preserve">которые также касаются, в основном, вышеперечисленных групп акустически и </w:t>
      </w:r>
      <w:proofErr w:type="spellStart"/>
      <w:r w:rsidRPr="003F15C7">
        <w:rPr>
          <w:rFonts w:ascii="Times New Roman" w:hAnsi="Times New Roman"/>
          <w:sz w:val="28"/>
          <w:szCs w:val="28"/>
        </w:rPr>
        <w:t>артикуляторно</w:t>
      </w:r>
      <w:proofErr w:type="spellEnd"/>
      <w:r w:rsidRPr="003F15C7">
        <w:rPr>
          <w:rFonts w:ascii="Times New Roman" w:hAnsi="Times New Roman"/>
          <w:sz w:val="28"/>
          <w:szCs w:val="28"/>
        </w:rPr>
        <w:t xml:space="preserve"> близких звуков. Наличие таких замен является несомненным предвестником </w:t>
      </w:r>
      <w:proofErr w:type="spellStart"/>
      <w:r w:rsidRPr="003F15C7">
        <w:rPr>
          <w:rFonts w:ascii="Times New Roman" w:hAnsi="Times New Roman"/>
          <w:sz w:val="28"/>
          <w:szCs w:val="28"/>
        </w:rPr>
        <w:t>артикуляторно-акустической</w:t>
      </w:r>
      <w:proofErr w:type="spellEnd"/>
      <w:r w:rsidRPr="003F1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5C7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3F15C7">
        <w:rPr>
          <w:rFonts w:ascii="Times New Roman" w:hAnsi="Times New Roman"/>
          <w:sz w:val="28"/>
          <w:szCs w:val="28"/>
        </w:rPr>
        <w:t>, поскольку неправильное проговаривание слов в процессе письма в период обучения ребенком грамоте неизбежно приводит к соответствующим буквенным заменам.</w:t>
      </w:r>
    </w:p>
    <w:p w:rsidR="00871660" w:rsidRDefault="00871660" w:rsidP="008716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простейших видов фонематического анализа слов, доступных детям дошкольного возраста. </w:t>
      </w:r>
      <w:r>
        <w:rPr>
          <w:rFonts w:ascii="Times New Roman" w:hAnsi="Times New Roman"/>
          <w:sz w:val="28"/>
          <w:szCs w:val="28"/>
        </w:rPr>
        <w:t xml:space="preserve">В.К. </w:t>
      </w:r>
      <w:proofErr w:type="spellStart"/>
      <w:r>
        <w:rPr>
          <w:rFonts w:ascii="Times New Roman" w:hAnsi="Times New Roman"/>
          <w:sz w:val="28"/>
          <w:szCs w:val="28"/>
        </w:rPr>
        <w:t>Орфинская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 таким видам анализа относят </w:t>
      </w:r>
      <w:proofErr w:type="gramStart"/>
      <w:r>
        <w:rPr>
          <w:rFonts w:ascii="Times New Roman" w:hAnsi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71660" w:rsidRDefault="00871660" w:rsidP="008716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звука на фоне слова;</w:t>
      </w:r>
    </w:p>
    <w:p w:rsidR="00871660" w:rsidRDefault="00871660" w:rsidP="008716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ударного гласного из начала слова и конечного согласного из конца слова;</w:t>
      </w:r>
    </w:p>
    <w:p w:rsidR="00871660" w:rsidRDefault="00871660" w:rsidP="008716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Определение примерного места звука в слове по принципу: начало, середина, конец. </w:t>
      </w:r>
    </w:p>
    <w:p w:rsidR="00871660" w:rsidRDefault="00871660" w:rsidP="00871660">
      <w:pPr>
        <w:pStyle w:val="a3"/>
        <w:ind w:left="10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старшего дошкольного возраста не способен даже в этих пределах «почувствовать» звуковой состав слова, он не сможет в положенный срок овладеть полным фонематическим анализом слов.</w:t>
      </w:r>
    </w:p>
    <w:p w:rsidR="00871660" w:rsidRPr="003030EE" w:rsidRDefault="00871660" w:rsidP="00C353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зрительно-пространственных представлений и зрительного анализа и синтеза, </w:t>
      </w:r>
      <w:r w:rsidRPr="003030EE">
        <w:rPr>
          <w:rFonts w:ascii="Times New Roman" w:hAnsi="Times New Roman"/>
          <w:sz w:val="28"/>
          <w:szCs w:val="28"/>
        </w:rPr>
        <w:t>что затрудняет ребенку дифференциацию сходных по начертанию бу</w:t>
      </w:r>
      <w:proofErr w:type="gramStart"/>
      <w:r w:rsidRPr="003030EE">
        <w:rPr>
          <w:rFonts w:ascii="Times New Roman" w:hAnsi="Times New Roman"/>
          <w:sz w:val="28"/>
          <w:szCs w:val="28"/>
        </w:rPr>
        <w:t>кв в пр</w:t>
      </w:r>
      <w:proofErr w:type="gramEnd"/>
      <w:r w:rsidRPr="003030EE">
        <w:rPr>
          <w:rFonts w:ascii="Times New Roman" w:hAnsi="Times New Roman"/>
          <w:sz w:val="28"/>
          <w:szCs w:val="28"/>
        </w:rPr>
        <w:t>оцессе овладе</w:t>
      </w:r>
      <w:r>
        <w:rPr>
          <w:rFonts w:ascii="Times New Roman" w:hAnsi="Times New Roman"/>
          <w:sz w:val="28"/>
          <w:szCs w:val="28"/>
        </w:rPr>
        <w:t>ния грам</w:t>
      </w:r>
      <w:r w:rsidRPr="003030EE">
        <w:rPr>
          <w:rFonts w:ascii="Times New Roman" w:hAnsi="Times New Roman"/>
          <w:sz w:val="28"/>
          <w:szCs w:val="28"/>
        </w:rPr>
        <w:t xml:space="preserve">отой, а значит, приводит к проявлению у него оптической </w:t>
      </w:r>
      <w:proofErr w:type="spellStart"/>
      <w:r w:rsidRPr="003030EE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3030EE">
        <w:rPr>
          <w:rFonts w:ascii="Times New Roman" w:hAnsi="Times New Roman"/>
          <w:sz w:val="28"/>
          <w:szCs w:val="28"/>
        </w:rPr>
        <w:t>.</w:t>
      </w:r>
    </w:p>
    <w:p w:rsidR="00871660" w:rsidRDefault="00871660" w:rsidP="00C353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грамматических систем словоизменения и словообразования, </w:t>
      </w:r>
      <w:r w:rsidRPr="003030EE">
        <w:rPr>
          <w:rFonts w:ascii="Times New Roman" w:hAnsi="Times New Roman"/>
          <w:sz w:val="28"/>
          <w:szCs w:val="28"/>
        </w:rPr>
        <w:t xml:space="preserve">что внешне проявляется преимущественно в неправильном употреблении окончаний слов в устной речи. Это является несомненным предвестником </w:t>
      </w:r>
      <w:proofErr w:type="spellStart"/>
      <w:r w:rsidRPr="003030EE">
        <w:rPr>
          <w:rFonts w:ascii="Times New Roman" w:hAnsi="Times New Roman"/>
          <w:sz w:val="28"/>
          <w:szCs w:val="28"/>
        </w:rPr>
        <w:t>аграмматической</w:t>
      </w:r>
      <w:proofErr w:type="spellEnd"/>
      <w:r w:rsidRPr="003030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30EE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3030EE">
        <w:rPr>
          <w:rFonts w:ascii="Times New Roman" w:hAnsi="Times New Roman"/>
          <w:sz w:val="28"/>
          <w:szCs w:val="28"/>
        </w:rPr>
        <w:t>.</w:t>
      </w:r>
    </w:p>
    <w:p w:rsidR="00871660" w:rsidRDefault="00871660" w:rsidP="00C35352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активно работать над устранением выявленных у детей предпосылок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>, то они нормально овладеют грамотой в период школьного обучения и уже не нуждаются в логопедической помощи.</w:t>
      </w:r>
    </w:p>
    <w:p w:rsidR="00871660" w:rsidRDefault="00871660" w:rsidP="00C35352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Обнаружение всех названных признаков, равно как и преодоление («улучшение», «сглаживание» каждого из них), вполне доступно даже неспециалистам. 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содержание профилактической работы  в среднем и старшем дошкольном возрасте должно быть направлено на устранение у детей возможных предпосылок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>, рассмотренных выше. Они, как правило, могут появиться в тех случаях, когда профилактическая работа на более раннем этапе не была организована должным образом или по каким-то причинам не принесла желаемого результата.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Главными разделами работы по устранению предпосылок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быть следующие: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слуховой дифференциации звуков речи;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звуков замен в устной речи;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простейших видов фонематического анализа слов;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оптико-пространственных представлений и зрительного анализа и синтеза;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грамматических систем словоизменения и словообразования;</w:t>
      </w:r>
    </w:p>
    <w:p w:rsidR="00871660" w:rsidRDefault="00871660" w:rsidP="0087166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Обогащения словарного запаса.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Воспитание слуховой дифференциации звуков речи. </w:t>
      </w:r>
      <w:r>
        <w:rPr>
          <w:rFonts w:ascii="Times New Roman" w:hAnsi="Times New Roman"/>
          <w:sz w:val="28"/>
          <w:szCs w:val="28"/>
        </w:rPr>
        <w:t xml:space="preserve">Полная невозможность или даже просто затрудненность слуховой дифференциации ребенком некоторых речевых звуков является несомненной предпосылкой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почве нарушения фонемного распознавания (или акустической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>). Так, при не</w:t>
      </w:r>
      <w:r w:rsidR="00C3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различении на слух, например, звуков «С» и «Ц» ребенок всякий раз будет сомневаться в том, какую из этих двух букв следует писать в словах типа «</w:t>
      </w:r>
      <w:proofErr w:type="spellStart"/>
      <w:r>
        <w:rPr>
          <w:rFonts w:ascii="Times New Roman" w:hAnsi="Times New Roman"/>
          <w:sz w:val="28"/>
          <w:szCs w:val="28"/>
        </w:rPr>
        <w:t>кольЦо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редиСка</w:t>
      </w:r>
      <w:proofErr w:type="spellEnd"/>
      <w:r>
        <w:rPr>
          <w:rFonts w:ascii="Times New Roman" w:hAnsi="Times New Roman"/>
          <w:sz w:val="28"/>
          <w:szCs w:val="28"/>
        </w:rPr>
        <w:t>» и т.п., что неизбежно приведет к соответствующим буквенным заменам на письме.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Родителям и педагогам дошкольных учреждений важно учитывать и то, что нормально развивающийся ребенок различает на слух все звуки речи, в том числе и акустически близкие, начиная с 2-х летнего возраста. Но поскольку в этом возрасте провести проверку еще трудно из-за непонимания ребенком самого смысла большинства очень условных названий картинок, то она должна быть проведена не позднее чем в 3-4 года.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проверке подлежат следующие группы согласных звуков: </w:t>
      </w:r>
      <w:proofErr w:type="gramStart"/>
      <w:r>
        <w:rPr>
          <w:rFonts w:ascii="Times New Roman" w:hAnsi="Times New Roman"/>
          <w:sz w:val="28"/>
          <w:szCs w:val="28"/>
        </w:rPr>
        <w:t>твердые-мягкие</w:t>
      </w:r>
      <w:proofErr w:type="gramEnd"/>
      <w:r>
        <w:rPr>
          <w:rFonts w:ascii="Times New Roman" w:hAnsi="Times New Roman"/>
          <w:sz w:val="28"/>
          <w:szCs w:val="28"/>
        </w:rPr>
        <w:t xml:space="preserve"> (15 пар), звонкие-глухие (6 пар), свистящие-шипящие (самые разные комбинации), звуки Р-Л-Й.</w:t>
      </w: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же те или иные пары или группы звуков не дифференцируются ребенком на слух, нужно безотлагательно приступить к профилактической работе с ним. Начинать работу именно с 3-4-летнего возраста важно для предупреждения не только </w:t>
      </w:r>
      <w:proofErr w:type="gramStart"/>
      <w:r>
        <w:rPr>
          <w:rFonts w:ascii="Times New Roman" w:hAnsi="Times New Roman"/>
          <w:sz w:val="28"/>
          <w:szCs w:val="28"/>
        </w:rPr>
        <w:t>акустической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но также и «задержанного возрастного </w:t>
      </w:r>
      <w:proofErr w:type="spellStart"/>
      <w:r>
        <w:rPr>
          <w:rFonts w:ascii="Times New Roman" w:hAnsi="Times New Roman"/>
          <w:sz w:val="28"/>
          <w:szCs w:val="28"/>
        </w:rPr>
        <w:t>косноязычая</w:t>
      </w:r>
      <w:proofErr w:type="spellEnd"/>
      <w:r>
        <w:rPr>
          <w:rFonts w:ascii="Times New Roman" w:hAnsi="Times New Roman"/>
          <w:sz w:val="28"/>
          <w:szCs w:val="28"/>
        </w:rPr>
        <w:t xml:space="preserve">». Многолетняя практика свидетельствует о том, что эта работа вполне посильна для родителей и что в итоге они практически во всех случаях и в короткий срок добиваются полного результата. 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</w:t>
      </w:r>
      <w:r w:rsidR="00C353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сознания </w:t>
      </w:r>
      <w:proofErr w:type="gramStart"/>
      <w:r>
        <w:rPr>
          <w:rFonts w:ascii="Times New Roman" w:hAnsi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 более четко доводится разница в звучании не различаемых им звуков. Во многих случаях это достигается путем отождествления речевых звуков со звуками окружающей природы («Ж» - с жужжанием жука, «З» - с писком комара, «Ш» - с шумом леса и т.п.)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роме того, внимание ребенка привлекается к особенностям артикуляции этих звуков.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Например, обращается внимание на различное положение губ и языка при произнесении звуков «С» и «Ш» или «З» и «Ж», а также на вибрацию гортани при </w:t>
      </w:r>
      <w:proofErr w:type="spellStart"/>
      <w:r>
        <w:rPr>
          <w:rFonts w:ascii="Times New Roman" w:hAnsi="Times New Roman"/>
          <w:sz w:val="28"/>
          <w:szCs w:val="28"/>
        </w:rPr>
        <w:t>артикулировании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звуков «З» («Ж») и на отсутствие ее вибрации при «С» («Ш»).</w:t>
      </w:r>
      <w:proofErr w:type="gramEnd"/>
    </w:p>
    <w:p w:rsidR="009759F4" w:rsidRDefault="009759F4" w:rsidP="009759F4">
      <w:pPr>
        <w:ind w:firstLine="709"/>
        <w:jc w:val="both"/>
        <w:rPr>
          <w:rFonts w:ascii="Times New Roman" w:eastAsia="Calibri" w:hAnsi="Times New Roman"/>
          <w:snapToGrid w:val="0"/>
          <w:sz w:val="28"/>
          <w:szCs w:val="22"/>
        </w:rPr>
      </w:pPr>
      <w:r>
        <w:rPr>
          <w:rFonts w:ascii="Times New Roman" w:hAnsi="Times New Roman"/>
          <w:sz w:val="28"/>
          <w:szCs w:val="28"/>
        </w:rPr>
        <w:t>После достижения слуховой дифференциации изолированных звуков навык прочно закрепляется процессе специальных упражнений. В ходе этих игровых упражнений ребенка учат различать звуки в произносимых взрослым словах (развитие фонематического восприятия)</w:t>
      </w:r>
      <w:r>
        <w:rPr>
          <w:rFonts w:ascii="Times New Roman" w:eastAsia="Calibri" w:hAnsi="Times New Roman"/>
          <w:snapToGrid w:val="0"/>
          <w:sz w:val="28"/>
          <w:szCs w:val="22"/>
        </w:rPr>
        <w:t xml:space="preserve">. 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6480">
        <w:rPr>
          <w:rFonts w:ascii="Times New Roman" w:eastAsia="Calibri" w:hAnsi="Times New Roman"/>
          <w:b/>
          <w:i/>
          <w:snapToGrid w:val="0"/>
          <w:sz w:val="28"/>
          <w:szCs w:val="22"/>
        </w:rPr>
        <w:t>Игра «Будь внимательным»</w:t>
      </w:r>
      <w:r>
        <w:rPr>
          <w:rFonts w:ascii="Times New Roman" w:eastAsia="Calibri" w:hAnsi="Times New Roman"/>
          <w:b/>
          <w:i/>
          <w:snapToGrid w:val="0"/>
          <w:sz w:val="28"/>
          <w:szCs w:val="22"/>
        </w:rPr>
        <w:t>.</w:t>
      </w:r>
      <w:r w:rsidRPr="00F96480">
        <w:rPr>
          <w:rFonts w:ascii="Times New Roman" w:eastAsia="Calibri" w:hAnsi="Times New Roman"/>
          <w:snapToGrid w:val="0"/>
          <w:sz w:val="28"/>
          <w:szCs w:val="22"/>
        </w:rPr>
        <w:t xml:space="preserve"> </w:t>
      </w:r>
      <w:proofErr w:type="gramStart"/>
      <w:r w:rsidRPr="00F96480">
        <w:rPr>
          <w:rFonts w:ascii="Times New Roman" w:eastAsia="Calibri" w:hAnsi="Times New Roman"/>
          <w:snapToGrid w:val="0"/>
          <w:sz w:val="28"/>
          <w:szCs w:val="22"/>
        </w:rPr>
        <w:t>Взрослый последовательно произносит ряд слов, а ребенок должен поднять руку (или хлопнуть в ладоши, или показать лежащую перед ним карточку с буквой Ш) только в том случае, если в каком-либо из этих слов он услышит звук Ш. При этом слова должны быть подобраны так, чтобы смешиваемый с этим звуком звук С в них вообще не встречался, равно как и другие</w:t>
      </w:r>
      <w:proofErr w:type="gramEnd"/>
      <w:r w:rsidRPr="00F96480">
        <w:rPr>
          <w:rFonts w:ascii="Times New Roman" w:eastAsia="Calibri" w:hAnsi="Times New Roman"/>
          <w:snapToGrid w:val="0"/>
          <w:sz w:val="28"/>
          <w:szCs w:val="22"/>
        </w:rPr>
        <w:t xml:space="preserve"> свистящие и шипящие звуки. </w:t>
      </w:r>
      <w:proofErr w:type="gramStart"/>
      <w:r w:rsidRPr="00F96480">
        <w:rPr>
          <w:rFonts w:ascii="Times New Roman" w:eastAsia="Calibri" w:hAnsi="Times New Roman"/>
          <w:snapToGrid w:val="0"/>
          <w:sz w:val="28"/>
          <w:szCs w:val="22"/>
        </w:rPr>
        <w:t xml:space="preserve">Вот примерный ряд таких слов: </w:t>
      </w:r>
      <w:r w:rsidRPr="00233DE1">
        <w:rPr>
          <w:rFonts w:ascii="Times New Roman" w:eastAsia="Calibri" w:hAnsi="Times New Roman"/>
          <w:b/>
          <w:i/>
          <w:snapToGrid w:val="0"/>
          <w:sz w:val="28"/>
          <w:szCs w:val="22"/>
        </w:rPr>
        <w:t>кошка, каша, лампа, трактор, шарф, мука, ромашка, рак и т.д.</w:t>
      </w:r>
      <w:proofErr w:type="gramEnd"/>
      <w:r w:rsidRPr="00233DE1">
        <w:rPr>
          <w:rFonts w:ascii="Times New Roman" w:eastAsia="Calibri" w:hAnsi="Times New Roman"/>
          <w:b/>
          <w:i/>
          <w:snapToGrid w:val="0"/>
          <w:sz w:val="28"/>
          <w:szCs w:val="22"/>
        </w:rPr>
        <w:t xml:space="preserve">   </w:t>
      </w:r>
      <w:r w:rsidRPr="00F96480">
        <w:rPr>
          <w:rFonts w:ascii="Times New Roman" w:eastAsia="Calibri" w:hAnsi="Times New Roman"/>
          <w:snapToGrid w:val="0"/>
          <w:sz w:val="28"/>
          <w:szCs w:val="22"/>
        </w:rPr>
        <w:t>(Аналогично эту игру можно прове</w:t>
      </w:r>
      <w:r>
        <w:rPr>
          <w:rFonts w:ascii="Times New Roman" w:eastAsia="Calibri" w:hAnsi="Times New Roman"/>
          <w:snapToGrid w:val="0"/>
          <w:sz w:val="28"/>
          <w:szCs w:val="22"/>
        </w:rPr>
        <w:t>сти и с другими звуками)</w:t>
      </w:r>
      <w:r>
        <w:rPr>
          <w:rFonts w:ascii="Times New Roman" w:hAnsi="Times New Roman"/>
          <w:sz w:val="28"/>
          <w:szCs w:val="28"/>
        </w:rPr>
        <w:t xml:space="preserve">, а также предлагают самому придумывать слова на каждый из звуков (формирование фонематических представлений). В процессе работы полезно использовать картинки с изображениями предметов, в названиях которых содержатся дифференцируемые звуки: ребенок может  подбирать картинки на определенный звук, раскладывать их в две кучки в соответствии с наличием в их названиях определенного звука и пр.  Начиная с 5-летнего возраста эти упражнения сочетаются с развитием простейших форм </w:t>
      </w:r>
      <w:r>
        <w:rPr>
          <w:rFonts w:ascii="Times New Roman" w:hAnsi="Times New Roman"/>
          <w:sz w:val="28"/>
          <w:szCs w:val="28"/>
        </w:rPr>
        <w:lastRenderedPageBreak/>
        <w:t>фонематического анализа и синтеза, т.е. ребенок определяет наличие каждого из звуков в предъявляемых на слух словах, выделяют эти звуки из начала и конца слова, опреде</w:t>
      </w:r>
      <w:r w:rsidR="00C35352">
        <w:rPr>
          <w:rFonts w:ascii="Times New Roman" w:hAnsi="Times New Roman"/>
          <w:sz w:val="28"/>
          <w:szCs w:val="28"/>
        </w:rPr>
        <w:t>ляет примерное их место в слове</w:t>
      </w:r>
      <w:proofErr w:type="gramStart"/>
      <w:r>
        <w:rPr>
          <w:rFonts w:ascii="Times New Roman" w:hAnsi="Times New Roman"/>
          <w:sz w:val="28"/>
          <w:szCs w:val="28"/>
        </w:rPr>
        <w:t>,(</w:t>
      </w:r>
      <w:proofErr w:type="gramEnd"/>
      <w:r>
        <w:rPr>
          <w:rFonts w:ascii="Times New Roman" w:hAnsi="Times New Roman"/>
          <w:sz w:val="28"/>
          <w:szCs w:val="28"/>
        </w:rPr>
        <w:t>в начале, в середине или конце слова).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этой работы вполне доступно родителям и педагогам дошкольных учреждений, что дает им возможность собственными силами предупредить появление данного вида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детей. 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Устранение звуковых замен в устной речи.</w:t>
      </w:r>
      <w:r>
        <w:rPr>
          <w:rFonts w:ascii="Times New Roman" w:hAnsi="Times New Roman"/>
          <w:sz w:val="28"/>
          <w:szCs w:val="28"/>
        </w:rPr>
        <w:t xml:space="preserve"> Полные замены одних речевых звуков другими являются одним из самых характерных проявлений «детского возрастного косноязычия», которое в норме должно полностью исчезнуть к пяти (гораздо реже к шести) годам, т.е. еще до поступления ребенка в школу. Если же такие замены сохраняются позднее указанного возраста, то они являются несомненной предпосылкой </w:t>
      </w:r>
      <w:proofErr w:type="spellStart"/>
      <w:r>
        <w:rPr>
          <w:rFonts w:ascii="Times New Roman" w:hAnsi="Times New Roman"/>
          <w:sz w:val="28"/>
          <w:szCs w:val="28"/>
        </w:rPr>
        <w:t>артикуляторно-акустической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. На этой почве, говоря словами М.Е </w:t>
      </w:r>
      <w:proofErr w:type="spellStart"/>
      <w:r>
        <w:rPr>
          <w:rFonts w:ascii="Times New Roman" w:hAnsi="Times New Roman"/>
          <w:sz w:val="28"/>
          <w:szCs w:val="28"/>
        </w:rPr>
        <w:t>Хватцева</w:t>
      </w:r>
      <w:proofErr w:type="spellEnd"/>
      <w:r>
        <w:rPr>
          <w:rFonts w:ascii="Times New Roman" w:hAnsi="Times New Roman"/>
          <w:sz w:val="28"/>
          <w:szCs w:val="28"/>
        </w:rPr>
        <w:t>, у ребенка развивается так называемое «</w:t>
      </w:r>
      <w:proofErr w:type="spellStart"/>
      <w:r>
        <w:rPr>
          <w:rFonts w:ascii="Times New Roman" w:hAnsi="Times New Roman"/>
          <w:sz w:val="28"/>
          <w:szCs w:val="28"/>
        </w:rPr>
        <w:t>косноязычее</w:t>
      </w:r>
      <w:proofErr w:type="spellEnd"/>
      <w:r>
        <w:rPr>
          <w:rFonts w:ascii="Times New Roman" w:hAnsi="Times New Roman"/>
          <w:sz w:val="28"/>
          <w:szCs w:val="28"/>
        </w:rPr>
        <w:t xml:space="preserve"> в письме», поскольку неправильное проговаривание слов в процессе их записи приводит к появлению однотипных буквенных замен. (Дефектное произношение звуков, типа «картавого»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, на письме обычно не отражается.)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задержанном косноязычии коррекционно-профилактическую работу с ребенком чаще всего приходится начинать с воспитания у него слуховой дифференциации заменяемых звуков. Эту работу могут выполнить сами родители. Далее необходимо будет воспитать у ребенка правильное произношение заменяемого им звука. Дети</w:t>
      </w:r>
      <w:r w:rsidR="00C353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научившиеся четко различать тот или иной «проблемный» для них звук на слух, в дальнейшем усваивают его правильную артикуляцию по подражанию. </w:t>
      </w:r>
      <w:proofErr w:type="gramStart"/>
      <w:r>
        <w:rPr>
          <w:rFonts w:ascii="Times New Roman" w:hAnsi="Times New Roman"/>
          <w:sz w:val="28"/>
          <w:szCs w:val="28"/>
        </w:rPr>
        <w:t>Достижению этой цели способствует четкое произнесение данного звука взрослым при одновременным привлечении ими внимания ребенка к  внешнему виду артикуляции.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же простого подражания для усвоения правильного звукопроизношения оказывается недостаточно, то в этом случае родителям нужно безотлагательно обратиться к логопеду. В данном случае способствует подключение упражнений на фонематический анализ слов. В процессе этих упражнений ребенок должен определять наличие или отсутствие каждого из звуков в предлагаемом слове, а также примерное их место в этом слове (в начале, в середине или в конце). Только в том случае, если ребенок научится безошибочно «чувствовать» каждый из этих звуков в словах, то не будет при обучении грамоте допускать соответствующие буквенные замены на письме.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Воспитание простейших видов фонематического анализа слов.</w:t>
      </w:r>
      <w:r>
        <w:rPr>
          <w:rFonts w:ascii="Times New Roman" w:hAnsi="Times New Roman"/>
          <w:sz w:val="28"/>
          <w:szCs w:val="28"/>
        </w:rPr>
        <w:t xml:space="preserve"> Согласно исследованиям В.К. </w:t>
      </w:r>
      <w:proofErr w:type="spellStart"/>
      <w:r>
        <w:rPr>
          <w:rFonts w:ascii="Times New Roman" w:hAnsi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/>
          <w:sz w:val="28"/>
          <w:szCs w:val="28"/>
        </w:rPr>
        <w:t>, ребенку старшего дошкольного возраста должны быть доступны следующие три наиболее простых вида фонематического анализа слов.</w:t>
      </w:r>
    </w:p>
    <w:p w:rsidR="009759F4" w:rsidRPr="00233DE1" w:rsidRDefault="009759F4" w:rsidP="009759F4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233DE1">
        <w:rPr>
          <w:rFonts w:ascii="Times New Roman" w:hAnsi="Times New Roman"/>
          <w:b/>
          <w:i/>
          <w:sz w:val="28"/>
          <w:szCs w:val="28"/>
        </w:rPr>
        <w:t xml:space="preserve">Узнавание звука на фоне слова. </w:t>
      </w:r>
      <w:r w:rsidRPr="00233DE1">
        <w:rPr>
          <w:rFonts w:ascii="Times New Roman" w:hAnsi="Times New Roman"/>
          <w:sz w:val="28"/>
          <w:szCs w:val="28"/>
        </w:rPr>
        <w:t>Владеющий этим видом анализа ребенок должен уметь правильно ответить на такие вопросы: Есть ли звук «Ш» в слове «Шапка»? А в слове «</w:t>
      </w:r>
      <w:proofErr w:type="spellStart"/>
      <w:r w:rsidRPr="00233DE1">
        <w:rPr>
          <w:rFonts w:ascii="Times New Roman" w:hAnsi="Times New Roman"/>
          <w:sz w:val="28"/>
          <w:szCs w:val="28"/>
        </w:rPr>
        <w:t>дуШ</w:t>
      </w:r>
      <w:proofErr w:type="spellEnd"/>
      <w:r w:rsidRPr="00233DE1">
        <w:rPr>
          <w:rFonts w:ascii="Times New Roman" w:hAnsi="Times New Roman"/>
          <w:sz w:val="28"/>
          <w:szCs w:val="28"/>
        </w:rPr>
        <w:t>» («</w:t>
      </w:r>
      <w:proofErr w:type="spellStart"/>
      <w:r w:rsidRPr="00233DE1">
        <w:rPr>
          <w:rFonts w:ascii="Times New Roman" w:hAnsi="Times New Roman"/>
          <w:sz w:val="28"/>
          <w:szCs w:val="28"/>
        </w:rPr>
        <w:t>маШина</w:t>
      </w:r>
      <w:proofErr w:type="spellEnd"/>
      <w:r w:rsidRPr="00233DE1">
        <w:rPr>
          <w:rFonts w:ascii="Times New Roman" w:hAnsi="Times New Roman"/>
          <w:sz w:val="28"/>
          <w:szCs w:val="28"/>
        </w:rPr>
        <w:t>», «лампа», «дом», «жук», «сумка» и т. д)</w:t>
      </w:r>
      <w:proofErr w:type="gramStart"/>
      <w:r w:rsidRPr="00233DE1">
        <w:rPr>
          <w:rFonts w:ascii="Times New Roman" w:hAnsi="Times New Roman"/>
          <w:sz w:val="28"/>
          <w:szCs w:val="28"/>
        </w:rPr>
        <w:t>.</w:t>
      </w:r>
      <w:proofErr w:type="gramEnd"/>
      <w:r w:rsidRPr="00233D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3DE1">
        <w:rPr>
          <w:rFonts w:ascii="Times New Roman" w:hAnsi="Times New Roman"/>
          <w:sz w:val="28"/>
          <w:szCs w:val="28"/>
        </w:rPr>
        <w:t>в</w:t>
      </w:r>
      <w:proofErr w:type="gramEnd"/>
      <w:r w:rsidRPr="00233DE1">
        <w:rPr>
          <w:rFonts w:ascii="Times New Roman" w:hAnsi="Times New Roman"/>
          <w:sz w:val="28"/>
          <w:szCs w:val="28"/>
        </w:rPr>
        <w:t xml:space="preserve"> случае затруднений с ответом </w:t>
      </w:r>
      <w:r w:rsidRPr="00233DE1">
        <w:rPr>
          <w:rFonts w:ascii="Times New Roman" w:hAnsi="Times New Roman"/>
          <w:sz w:val="28"/>
          <w:szCs w:val="28"/>
        </w:rPr>
        <w:lastRenderedPageBreak/>
        <w:t xml:space="preserve">допускается утрированное (удлиненное) произнесение интересующего нас звука: Ш-Ш-Шапка, душ-Ш-Ш. </w:t>
      </w:r>
    </w:p>
    <w:p w:rsidR="009759F4" w:rsidRPr="00233DE1" w:rsidRDefault="009759F4" w:rsidP="009759F4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233DE1">
        <w:rPr>
          <w:rFonts w:ascii="Times New Roman" w:hAnsi="Times New Roman"/>
          <w:b/>
          <w:i/>
          <w:sz w:val="28"/>
          <w:szCs w:val="28"/>
        </w:rPr>
        <w:t xml:space="preserve">Определение примерного места звука в слове по принципу: в начале, в середине или в конце слова находится данный звук. </w:t>
      </w:r>
      <w:r>
        <w:rPr>
          <w:rFonts w:ascii="Times New Roman" w:hAnsi="Times New Roman"/>
          <w:sz w:val="28"/>
          <w:szCs w:val="28"/>
        </w:rPr>
        <w:t>Е</w:t>
      </w:r>
      <w:r w:rsidRPr="00233DE1">
        <w:rPr>
          <w:rFonts w:ascii="Times New Roman" w:hAnsi="Times New Roman"/>
          <w:sz w:val="28"/>
          <w:szCs w:val="28"/>
        </w:rPr>
        <w:t>сли ребенок владеет этим видом анализа, то он не должен испытывать затруднений при ответах на такие вопросы: Где ты слышишь звук «Ш» в слове «шуба»? А в слове «камыш» («кошка», «шалаш» ит.д.) последнее слово представляет для ребенка особую сложность, поскольку он должен услышать этот звук сразу в двух местах.</w:t>
      </w:r>
    </w:p>
    <w:p w:rsidR="009759F4" w:rsidRPr="004B2005" w:rsidRDefault="009759F4" w:rsidP="009759F4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Выделение звука из начала и конца слова.</w:t>
      </w:r>
      <w:r>
        <w:rPr>
          <w:rFonts w:ascii="Times New Roman" w:hAnsi="Times New Roman"/>
          <w:sz w:val="28"/>
          <w:szCs w:val="28"/>
        </w:rPr>
        <w:t xml:space="preserve"> Из начала слова выделяется первый ударный гласный звук (берутся слова типа «азбука», «Иней»), а из конца – последний согласный звук (</w:t>
      </w:r>
      <w:proofErr w:type="spellStart"/>
      <w:r>
        <w:rPr>
          <w:rFonts w:ascii="Times New Roman" w:hAnsi="Times New Roman"/>
          <w:sz w:val="28"/>
          <w:szCs w:val="28"/>
        </w:rPr>
        <w:t>беруться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 типа «</w:t>
      </w:r>
      <w:proofErr w:type="spellStart"/>
      <w:r>
        <w:rPr>
          <w:rFonts w:ascii="Times New Roman" w:hAnsi="Times New Roman"/>
          <w:sz w:val="28"/>
          <w:szCs w:val="28"/>
        </w:rPr>
        <w:t>маК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ноС</w:t>
      </w:r>
      <w:proofErr w:type="spellEnd"/>
      <w:r>
        <w:rPr>
          <w:rFonts w:ascii="Times New Roman" w:hAnsi="Times New Roman"/>
          <w:sz w:val="28"/>
          <w:szCs w:val="28"/>
        </w:rPr>
        <w:t xml:space="preserve">»). Выделяя приведенные здесь виды анализа как доступные для детей дошкольного возраста, В.К. </w:t>
      </w:r>
      <w:proofErr w:type="spellStart"/>
      <w:r>
        <w:rPr>
          <w:rFonts w:ascii="Times New Roman" w:hAnsi="Times New Roman"/>
          <w:sz w:val="28"/>
          <w:szCs w:val="28"/>
        </w:rPr>
        <w:t>Орфинская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 этом особо подчеркивала, что полным фонематическим анализом слов ребенок постепенно овладевает лишь в процессе обучения его грамоте. Поскольку грамоте детей учат теперь в детском саду, то многим детям доступен и полный фонематический анализ слов, предполагающий умение определять количество и последовательность звуков в слове, а также их место по отношению друг к другу. Ребенок должен ответить на вопросы: Сколько звуков в слове «луна»? Какой звук первый?  второй?  третий? 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такая серьезная профилактическая работа с детьми, особенно в случаях отставания в речевом развитии, способна предупредить появление у них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почве </w:t>
      </w:r>
      <w:proofErr w:type="spellStart"/>
      <w:r>
        <w:rPr>
          <w:rFonts w:ascii="Times New Roman" w:hAnsi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анализа и синтеза речевого потока.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Развитие оптико-пространственных представлений и зрительного анализа и синтеза. </w:t>
      </w:r>
      <w:r>
        <w:rPr>
          <w:rFonts w:ascii="Times New Roman" w:hAnsi="Times New Roman"/>
          <w:sz w:val="28"/>
          <w:szCs w:val="28"/>
        </w:rPr>
        <w:t xml:space="preserve">Достаточный уровень развития оптико-пространственных представлений является необходимым условием для усвоения зрительных образов букв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 для дифференциации близких по начертанию букв. У многих детей к началу школьного обучения эти функции остаются не вполне сформированными, что приводит к появлению оптической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(показ презентации с упражнениями)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Формирование грамматических систем словоизменения и словообразования. </w:t>
      </w:r>
      <w:r>
        <w:rPr>
          <w:rFonts w:ascii="Times New Roman" w:hAnsi="Times New Roman"/>
          <w:sz w:val="28"/>
          <w:szCs w:val="28"/>
        </w:rPr>
        <w:t xml:space="preserve">Этот вопрос, касающийся профилактики </w:t>
      </w:r>
      <w:proofErr w:type="spellStart"/>
      <w:r>
        <w:rPr>
          <w:rFonts w:ascii="Times New Roman" w:hAnsi="Times New Roman"/>
          <w:sz w:val="28"/>
          <w:szCs w:val="28"/>
        </w:rPr>
        <w:t>аграмматической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которая непосредственно связана с возможностью овладения ребенком морфологического принципа письма. Формирование системы словоизменения, по А.Н. Гвоздеву, заканчивается примерно к 4 годам, а системы словообразования – к восьми или даже к девяти годам. Эти сроки относятся только к случаям нормально протекающего речевого развития </w:t>
      </w:r>
      <w:r>
        <w:rPr>
          <w:rFonts w:ascii="Times New Roman" w:hAnsi="Times New Roman"/>
          <w:b/>
          <w:sz w:val="28"/>
          <w:szCs w:val="28"/>
        </w:rPr>
        <w:t xml:space="preserve">(привести примеры </w:t>
      </w:r>
      <w:proofErr w:type="spellStart"/>
      <w:r>
        <w:rPr>
          <w:rFonts w:ascii="Times New Roman" w:hAnsi="Times New Roman"/>
          <w:b/>
          <w:sz w:val="28"/>
          <w:szCs w:val="28"/>
        </w:rPr>
        <w:t>аграмматизмов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b/>
          <w:sz w:val="28"/>
          <w:szCs w:val="28"/>
        </w:rPr>
        <w:t>большая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платье, а нужно большое платье, шесть </w:t>
      </w:r>
      <w:proofErr w:type="spellStart"/>
      <w:r>
        <w:rPr>
          <w:rFonts w:ascii="Times New Roman" w:hAnsi="Times New Roman"/>
          <w:b/>
          <w:sz w:val="28"/>
          <w:szCs w:val="28"/>
        </w:rPr>
        <w:t>стулов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ухов</w:t>
      </w:r>
      <w:proofErr w:type="spellEnd"/>
      <w:r>
        <w:rPr>
          <w:rFonts w:ascii="Times New Roman" w:hAnsi="Times New Roman"/>
          <w:b/>
          <w:sz w:val="28"/>
          <w:szCs w:val="28"/>
        </w:rPr>
        <w:t>, нужно стульев, ушей).</w:t>
      </w:r>
    </w:p>
    <w:p w:rsidR="009759F4" w:rsidRPr="00311B22" w:rsidRDefault="009759F4" w:rsidP="009759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11B22">
        <w:rPr>
          <w:rFonts w:ascii="Times New Roman" w:hAnsi="Times New Roman"/>
          <w:i/>
          <w:sz w:val="28"/>
          <w:szCs w:val="28"/>
          <w:u w:val="single"/>
        </w:rPr>
        <w:t xml:space="preserve">Образование множественного числа имен существительных  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lastRenderedPageBreak/>
        <w:t>Слон – слоны              Медведь – медведи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ко</w:t>
      </w:r>
      <w:proofErr w:type="gramStart"/>
      <w:r w:rsidRPr="00311B22">
        <w:rPr>
          <w:rFonts w:ascii="Times New Roman" w:hAnsi="Times New Roman"/>
          <w:sz w:val="28"/>
          <w:szCs w:val="28"/>
        </w:rPr>
        <w:t>т-</w:t>
      </w:r>
      <w:proofErr w:type="gramEnd"/>
      <w:r w:rsidRPr="00311B22">
        <w:rPr>
          <w:rFonts w:ascii="Times New Roman" w:hAnsi="Times New Roman"/>
          <w:sz w:val="28"/>
          <w:szCs w:val="28"/>
        </w:rPr>
        <w:t xml:space="preserve">                              волк -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тигр -                           олень –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корова -                       и т. д.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Кол – колья               клок - клочья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ком –                         сук -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 xml:space="preserve">стул –                         друг - 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11B22">
        <w:rPr>
          <w:rFonts w:ascii="Times New Roman" w:hAnsi="Times New Roman"/>
          <w:i/>
          <w:sz w:val="28"/>
          <w:szCs w:val="28"/>
          <w:u w:val="single"/>
        </w:rPr>
        <w:t>Образование множественного числа имен существительных при помощи менее привычного для них окончания:</w:t>
      </w:r>
    </w:p>
    <w:p w:rsidR="009759F4" w:rsidRPr="00311B22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>дом - дома              вечер – вечера                поле - поля</w:t>
      </w: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311B22">
        <w:rPr>
          <w:rFonts w:ascii="Times New Roman" w:hAnsi="Times New Roman"/>
          <w:sz w:val="28"/>
          <w:szCs w:val="28"/>
        </w:rPr>
        <w:t xml:space="preserve">лес –                        номер -                            море </w:t>
      </w:r>
      <w:r>
        <w:rPr>
          <w:rFonts w:ascii="Times New Roman" w:hAnsi="Times New Roman"/>
          <w:sz w:val="28"/>
          <w:szCs w:val="28"/>
        </w:rPr>
        <w:t>–</w:t>
      </w:r>
    </w:p>
    <w:p w:rsidR="009759F4" w:rsidRDefault="009759F4" w:rsidP="009759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Согласование прилагательных с существительными. </w:t>
      </w:r>
    </w:p>
    <w:p w:rsidR="009759F4" w:rsidRPr="00F063E1" w:rsidRDefault="009759F4" w:rsidP="009759F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063E1">
        <w:rPr>
          <w:rFonts w:ascii="Times New Roman" w:hAnsi="Times New Roman"/>
          <w:b/>
          <w:i/>
          <w:sz w:val="28"/>
          <w:szCs w:val="28"/>
        </w:rPr>
        <w:t>Игра «Магазин»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 xml:space="preserve">Дети «покупают» в «магазине» «банки с компотом». Ребенок подходит и говорит: «Я хочу купить компот из вишен – вишневый компот», «из яблок, слив, груш». </w:t>
      </w:r>
    </w:p>
    <w:p w:rsidR="009759F4" w:rsidRPr="00F063E1" w:rsidRDefault="009759F4" w:rsidP="009759F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063E1">
        <w:rPr>
          <w:rFonts w:ascii="Times New Roman" w:hAnsi="Times New Roman"/>
          <w:b/>
          <w:i/>
          <w:sz w:val="28"/>
          <w:szCs w:val="28"/>
        </w:rPr>
        <w:t>Игра «Самый главный фрукт»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 xml:space="preserve">Педагог говорит: «У девочки Маши в саду росли фрукты, это было волшебное дерево, и фрукты на нем умели говорить. И вот однажды они заспорили о том, кто из них самый главный. Яблоко говорит: «Я самое главное. Я </w:t>
      </w:r>
      <w:proofErr w:type="gramStart"/>
      <w:r w:rsidRPr="00F063E1">
        <w:rPr>
          <w:rFonts w:ascii="Times New Roman" w:hAnsi="Times New Roman"/>
          <w:sz w:val="28"/>
          <w:szCs w:val="28"/>
        </w:rPr>
        <w:t>самое</w:t>
      </w:r>
      <w:proofErr w:type="gramEnd"/>
      <w:r w:rsidRPr="00F063E1">
        <w:rPr>
          <w:rFonts w:ascii="Times New Roman" w:hAnsi="Times New Roman"/>
          <w:sz w:val="28"/>
          <w:szCs w:val="28"/>
        </w:rPr>
        <w:t xml:space="preserve"> красивое, вкусное. Из меня делают компот и варенье». Затем кто-то из детей озвучивает следующий фрукт:  «Нет, я самая красивая, вкусная, из </w:t>
      </w:r>
      <w:r>
        <w:rPr>
          <w:rFonts w:ascii="Times New Roman" w:hAnsi="Times New Roman"/>
          <w:sz w:val="28"/>
          <w:szCs w:val="28"/>
        </w:rPr>
        <w:t>меня делают компот и варенье». Т</w:t>
      </w:r>
      <w:r w:rsidRPr="00F063E1">
        <w:rPr>
          <w:rFonts w:ascii="Times New Roman" w:hAnsi="Times New Roman"/>
          <w:sz w:val="28"/>
          <w:szCs w:val="28"/>
        </w:rPr>
        <w:t xml:space="preserve">аким </w:t>
      </w:r>
      <w:proofErr w:type="gramStart"/>
      <w:r w:rsidRPr="00F063E1">
        <w:rPr>
          <w:rFonts w:ascii="Times New Roman" w:hAnsi="Times New Roman"/>
          <w:sz w:val="28"/>
          <w:szCs w:val="28"/>
        </w:rPr>
        <w:t>образом</w:t>
      </w:r>
      <w:proofErr w:type="gramEnd"/>
      <w:r w:rsidRPr="00F063E1">
        <w:rPr>
          <w:rFonts w:ascii="Times New Roman" w:hAnsi="Times New Roman"/>
          <w:sz w:val="28"/>
          <w:szCs w:val="28"/>
        </w:rPr>
        <w:t xml:space="preserve"> описываются все выставленные картинки (слива, апельсин, ананас, вишня, абрикос).</w:t>
      </w:r>
    </w:p>
    <w:p w:rsidR="009759F4" w:rsidRDefault="009759F4" w:rsidP="009759F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Согласование существительных с количественными числительными. 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b/>
          <w:i/>
          <w:sz w:val="28"/>
          <w:szCs w:val="28"/>
        </w:rPr>
        <w:t>Игра  «Один – два – пять».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063E1">
        <w:rPr>
          <w:rFonts w:ascii="Times New Roman" w:hAnsi="Times New Roman"/>
          <w:sz w:val="28"/>
          <w:szCs w:val="28"/>
        </w:rPr>
        <w:t>Детям предлагается назвать по картине</w:t>
      </w:r>
      <w:r>
        <w:rPr>
          <w:rFonts w:ascii="Times New Roman" w:hAnsi="Times New Roman"/>
          <w:sz w:val="28"/>
          <w:szCs w:val="28"/>
        </w:rPr>
        <w:t>,</w:t>
      </w:r>
      <w:r w:rsidRPr="00F063E1">
        <w:rPr>
          <w:rFonts w:ascii="Times New Roman" w:hAnsi="Times New Roman"/>
          <w:sz w:val="28"/>
          <w:szCs w:val="28"/>
        </w:rPr>
        <w:t xml:space="preserve"> сколько жуков (листьев, цветов, машин, грибов и т. д.) Например:</w:t>
      </w:r>
      <w:proofErr w:type="gramEnd"/>
      <w:r w:rsidRPr="00F063E1">
        <w:rPr>
          <w:rFonts w:ascii="Times New Roman" w:hAnsi="Times New Roman"/>
          <w:sz w:val="28"/>
          <w:szCs w:val="28"/>
        </w:rPr>
        <w:t xml:space="preserve"> Один жук, два жука, пять жуков.</w:t>
      </w:r>
    </w:p>
    <w:p w:rsidR="009759F4" w:rsidRPr="00F063E1" w:rsidRDefault="009759F4" w:rsidP="009759F4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Игра «Мы считаем». </w:t>
      </w:r>
      <w:r w:rsidRPr="00F063E1">
        <w:rPr>
          <w:rFonts w:ascii="Times New Roman" w:hAnsi="Times New Roman"/>
          <w:sz w:val="28"/>
          <w:szCs w:val="28"/>
        </w:rPr>
        <w:t>Дети встают в круг и хором декламируют стихи: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Раз, два, три, четыре, пять –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Все умеем мы считать.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Принесли из магазина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Мы огромную корзину.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В ней много разных овощей.</w:t>
      </w:r>
    </w:p>
    <w:p w:rsidR="009759F4" w:rsidRPr="00F063E1" w:rsidRDefault="009759F4" w:rsidP="009759F4">
      <w:pPr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Посчитай-ка их сумей.</w:t>
      </w:r>
    </w:p>
    <w:p w:rsidR="009759F4" w:rsidRDefault="009759F4" w:rsidP="009759F4">
      <w:pPr>
        <w:ind w:left="357"/>
        <w:jc w:val="both"/>
        <w:rPr>
          <w:rFonts w:ascii="Times New Roman" w:hAnsi="Times New Roman"/>
          <w:sz w:val="28"/>
          <w:szCs w:val="28"/>
        </w:rPr>
      </w:pPr>
    </w:p>
    <w:p w:rsidR="009759F4" w:rsidRDefault="009759F4" w:rsidP="009759F4">
      <w:pPr>
        <w:ind w:left="357" w:firstLine="709"/>
        <w:jc w:val="both"/>
        <w:rPr>
          <w:rFonts w:ascii="Times New Roman" w:hAnsi="Times New Roman"/>
          <w:b/>
          <w:sz w:val="28"/>
          <w:szCs w:val="28"/>
        </w:rPr>
      </w:pPr>
      <w:r w:rsidRPr="00F063E1">
        <w:rPr>
          <w:rFonts w:ascii="Times New Roman" w:hAnsi="Times New Roman"/>
          <w:sz w:val="28"/>
          <w:szCs w:val="28"/>
        </w:rPr>
        <w:t>В центре с корзиной, заполненной муляжами овощей, стоит ведущий.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3E1">
        <w:rPr>
          <w:rFonts w:ascii="Times New Roman" w:hAnsi="Times New Roman"/>
          <w:sz w:val="28"/>
          <w:szCs w:val="28"/>
        </w:rPr>
        <w:t xml:space="preserve">После окончания чтения стихотворения, ведущий дает одному из детей любой овощ. Этот ребенок передает овощ </w:t>
      </w:r>
      <w:proofErr w:type="gramStart"/>
      <w:r w:rsidRPr="00F063E1">
        <w:rPr>
          <w:rFonts w:ascii="Times New Roman" w:hAnsi="Times New Roman"/>
          <w:sz w:val="28"/>
          <w:szCs w:val="28"/>
        </w:rPr>
        <w:t>стоящему</w:t>
      </w:r>
      <w:proofErr w:type="gramEnd"/>
      <w:r w:rsidRPr="00F063E1">
        <w:rPr>
          <w:rFonts w:ascii="Times New Roman" w:hAnsi="Times New Roman"/>
          <w:sz w:val="28"/>
          <w:szCs w:val="28"/>
        </w:rPr>
        <w:t xml:space="preserve"> рядом со словами: «один огурец». Второй ребенок отдает огурец следующему, произнося: « два огурца». Счет ведется до пяти</w:t>
      </w:r>
      <w:r>
        <w:rPr>
          <w:rFonts w:ascii="Times New Roman" w:hAnsi="Times New Roman"/>
          <w:sz w:val="28"/>
          <w:szCs w:val="28"/>
        </w:rPr>
        <w:t>, до десяти</w:t>
      </w:r>
      <w:r w:rsidRPr="00F063E1">
        <w:rPr>
          <w:rFonts w:ascii="Times New Roman" w:hAnsi="Times New Roman"/>
          <w:sz w:val="28"/>
          <w:szCs w:val="28"/>
        </w:rPr>
        <w:t xml:space="preserve">. Последний </w:t>
      </w:r>
      <w:r w:rsidRPr="00F063E1">
        <w:rPr>
          <w:rFonts w:ascii="Times New Roman" w:hAnsi="Times New Roman"/>
          <w:sz w:val="28"/>
          <w:szCs w:val="28"/>
        </w:rPr>
        <w:lastRenderedPageBreak/>
        <w:t>участник передает овощ ведущему.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3E1">
        <w:rPr>
          <w:rFonts w:ascii="Times New Roman" w:hAnsi="Times New Roman"/>
          <w:sz w:val="28"/>
          <w:szCs w:val="28"/>
        </w:rPr>
        <w:t>Игра повторяется снова, пока в корзине не кон</w:t>
      </w:r>
      <w:r>
        <w:rPr>
          <w:rFonts w:ascii="Times New Roman" w:hAnsi="Times New Roman"/>
          <w:sz w:val="28"/>
          <w:szCs w:val="28"/>
        </w:rPr>
        <w:t>чатся все овощи (</w:t>
      </w:r>
      <w:r w:rsidRPr="00F063E1">
        <w:rPr>
          <w:rFonts w:ascii="Times New Roman" w:hAnsi="Times New Roman"/>
          <w:b/>
          <w:sz w:val="28"/>
          <w:szCs w:val="28"/>
        </w:rPr>
        <w:t>привести примеры из книги)</w:t>
      </w:r>
      <w:proofErr w:type="gramStart"/>
      <w:r w:rsidRPr="00F063E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85</w:t>
      </w:r>
    </w:p>
    <w:p w:rsidR="009759F4" w:rsidRPr="00401518" w:rsidRDefault="009759F4" w:rsidP="009759F4">
      <w:pPr>
        <w:ind w:left="357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01518">
        <w:rPr>
          <w:rFonts w:ascii="Times New Roman" w:hAnsi="Times New Roman"/>
          <w:b/>
          <w:i/>
          <w:sz w:val="28"/>
          <w:szCs w:val="28"/>
        </w:rPr>
        <w:t xml:space="preserve">Функция словообразования. </w:t>
      </w:r>
    </w:p>
    <w:p w:rsidR="009759F4" w:rsidRPr="00752CDD" w:rsidRDefault="009759F4" w:rsidP="009759F4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401518">
        <w:rPr>
          <w:rFonts w:ascii="Times New Roman" w:hAnsi="Times New Roman"/>
          <w:b/>
          <w:i/>
          <w:sz w:val="28"/>
          <w:szCs w:val="28"/>
        </w:rPr>
        <w:t>Образование имен существительных при помощи уменьшительных суффиксов</w:t>
      </w:r>
      <w:proofErr w:type="gramStart"/>
      <w:r w:rsidRPr="00401518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ечк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-, -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очк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-, -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ик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-, -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ек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- и т.д.)</w:t>
      </w:r>
    </w:p>
    <w:p w:rsidR="009759F4" w:rsidRPr="00401518" w:rsidRDefault="009759F4" w:rsidP="009759F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Образование глаголов при  помощи приставок. 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401518">
        <w:rPr>
          <w:rFonts w:ascii="Times New Roman" w:hAnsi="Times New Roman"/>
          <w:sz w:val="28"/>
          <w:szCs w:val="28"/>
        </w:rPr>
        <w:t>Ребенку предложить закончить начатые предложения, добавив в каждое из них соответствующий приставочный глагол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взрослый говорит: девочка цветы из лейки … (поливает).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Или: люди в трамвай … (входят)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Люди из трамвая … (выходят)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Дети через дорогу …(переходят) и т.д.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же такого рада задания. Покажи где мальчик подходит к дому? Где выходит? Где мальчик переходит?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</w:p>
    <w:p w:rsidR="009759F4" w:rsidRPr="001600C9" w:rsidRDefault="009759F4" w:rsidP="009759F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00C9">
        <w:rPr>
          <w:rFonts w:ascii="Times New Roman" w:hAnsi="Times New Roman"/>
          <w:b/>
          <w:i/>
          <w:sz w:val="28"/>
          <w:szCs w:val="28"/>
        </w:rPr>
        <w:t>Игра «Назови новое слово – действие».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>Подобрать к данным существительным подходящие по смыслу глаголы со значением сначала приближения, а затем удаления.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Если человек идет, то он приходит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Если человек бежит, то он…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Если человек едет, то он…    и т. д.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Идет – уходит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бежит –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едет –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летит –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плывет –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         ползет –  и т.д.</w:t>
      </w:r>
    </w:p>
    <w:p w:rsidR="009759F4" w:rsidRDefault="009759F4" w:rsidP="009759F4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Образование притяжательных прилагательных. 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Используется следующая  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1600C9">
        <w:rPr>
          <w:rFonts w:ascii="Times New Roman" w:hAnsi="Times New Roman"/>
          <w:b/>
          <w:i/>
          <w:sz w:val="28"/>
          <w:szCs w:val="28"/>
        </w:rPr>
        <w:t>гра «Чей хвост, чья голова»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На столе в два ряда выложены картинки, на которых изображены головы и хвосты животных.</w:t>
      </w: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    Кто-либо из детей выбирает картинку с </w:t>
      </w:r>
      <w:proofErr w:type="gramStart"/>
      <w:r w:rsidRPr="001600C9">
        <w:rPr>
          <w:rFonts w:ascii="Times New Roman" w:hAnsi="Times New Roman"/>
          <w:sz w:val="28"/>
          <w:szCs w:val="28"/>
        </w:rPr>
        <w:t>мордой</w:t>
      </w:r>
      <w:proofErr w:type="gramEnd"/>
      <w:r w:rsidRPr="001600C9">
        <w:rPr>
          <w:rFonts w:ascii="Times New Roman" w:hAnsi="Times New Roman"/>
          <w:sz w:val="28"/>
          <w:szCs w:val="28"/>
        </w:rPr>
        <w:t xml:space="preserve"> животного, а затем находит соответствующий хвост.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 w:rsidRPr="001600C9">
        <w:rPr>
          <w:rFonts w:ascii="Times New Roman" w:hAnsi="Times New Roman"/>
          <w:sz w:val="28"/>
          <w:szCs w:val="28"/>
        </w:rPr>
        <w:t xml:space="preserve">например: «Это лисья </w:t>
      </w:r>
      <w:proofErr w:type="gramStart"/>
      <w:r w:rsidRPr="001600C9">
        <w:rPr>
          <w:rFonts w:ascii="Times New Roman" w:hAnsi="Times New Roman"/>
          <w:sz w:val="28"/>
          <w:szCs w:val="28"/>
        </w:rPr>
        <w:t>морда</w:t>
      </w:r>
      <w:proofErr w:type="gramEnd"/>
      <w:r w:rsidRPr="001600C9">
        <w:rPr>
          <w:rFonts w:ascii="Times New Roman" w:hAnsi="Times New Roman"/>
          <w:sz w:val="28"/>
          <w:szCs w:val="28"/>
        </w:rPr>
        <w:t>, у лисы лисий хвост».</w:t>
      </w:r>
    </w:p>
    <w:p w:rsidR="009759F4" w:rsidRDefault="009759F4" w:rsidP="009759F4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Образование относительных прилагательных.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образовании относительных прилагательных можно использовать следующее упражнение. Образуй слова по образцу: шуба из </w:t>
      </w:r>
      <w:proofErr w:type="gramStart"/>
      <w:r>
        <w:rPr>
          <w:rFonts w:ascii="Times New Roman" w:hAnsi="Times New Roman"/>
          <w:sz w:val="28"/>
          <w:szCs w:val="28"/>
        </w:rPr>
        <w:t>меха-меховая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Стаканчик из </w:t>
      </w:r>
      <w:proofErr w:type="gramStart"/>
      <w:r>
        <w:rPr>
          <w:rFonts w:ascii="Times New Roman" w:hAnsi="Times New Roman"/>
          <w:sz w:val="28"/>
          <w:szCs w:val="28"/>
        </w:rPr>
        <w:t>бумаги-бумажный</w:t>
      </w:r>
      <w:proofErr w:type="gramEnd"/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Мячик из резины-…..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Кувшин из стекла-….</w:t>
      </w:r>
    </w:p>
    <w:p w:rsidR="009759F4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клена-….</w:t>
      </w:r>
    </w:p>
    <w:p w:rsidR="009759F4" w:rsidRPr="003C55BE" w:rsidRDefault="009759F4" w:rsidP="009759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осин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>…. Ит.д.</w:t>
      </w:r>
    </w:p>
    <w:p w:rsidR="009759F4" w:rsidRDefault="009759F4" w:rsidP="009759F4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Обогащение словарного запаса. </w:t>
      </w:r>
      <w:r>
        <w:rPr>
          <w:rFonts w:ascii="Times New Roman" w:hAnsi="Times New Roman"/>
          <w:sz w:val="28"/>
          <w:szCs w:val="28"/>
        </w:rPr>
        <w:t xml:space="preserve">Говоря 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аграмматической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невозможно обойти вопрос о состоянии </w:t>
      </w:r>
      <w:r>
        <w:rPr>
          <w:rFonts w:ascii="Times New Roman" w:hAnsi="Times New Roman"/>
          <w:sz w:val="28"/>
          <w:szCs w:val="28"/>
        </w:rPr>
        <w:lastRenderedPageBreak/>
        <w:t>словарного запаса у детей дошкольного возраста, поскольку именно с этого возраста должна начинаться профилактическая работа в этом направлении.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все имеющиеся в языке слова строго систематизированы по частям речи, основные из которых обозначают предметы (имена </w:t>
      </w:r>
      <w:proofErr w:type="spellStart"/>
      <w:r>
        <w:rPr>
          <w:rFonts w:ascii="Times New Roman" w:hAnsi="Times New Roman"/>
          <w:sz w:val="28"/>
          <w:szCs w:val="28"/>
        </w:rPr>
        <w:t>сущ-е</w:t>
      </w:r>
      <w:proofErr w:type="spellEnd"/>
      <w:r>
        <w:rPr>
          <w:rFonts w:ascii="Times New Roman" w:hAnsi="Times New Roman"/>
          <w:sz w:val="28"/>
          <w:szCs w:val="28"/>
        </w:rPr>
        <w:t>), которые распределены по «тематическим группам». Для этого нужно спросить у ребенка о том, какие он знает фрукты, овощи, ягоды и т. д. (одежда, обувь, посуда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. И их признаки (имена </w:t>
      </w:r>
      <w:proofErr w:type="spellStart"/>
      <w:r>
        <w:rPr>
          <w:rFonts w:ascii="Times New Roman" w:hAnsi="Times New Roman"/>
          <w:sz w:val="28"/>
          <w:szCs w:val="28"/>
        </w:rPr>
        <w:t>прилаг-е</w:t>
      </w:r>
      <w:proofErr w:type="spellEnd"/>
      <w:r>
        <w:rPr>
          <w:rFonts w:ascii="Times New Roman" w:hAnsi="Times New Roman"/>
          <w:sz w:val="28"/>
          <w:szCs w:val="28"/>
        </w:rPr>
        <w:t>), а также действия и состояния предметов (глаголы) и признаки этих действий и состояний (наречия).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Отдельное внимание требуется над усвоением признаков предметов (имен </w:t>
      </w:r>
      <w:proofErr w:type="spellStart"/>
      <w:r>
        <w:rPr>
          <w:rFonts w:ascii="Times New Roman" w:hAnsi="Times New Roman"/>
          <w:sz w:val="28"/>
          <w:szCs w:val="28"/>
        </w:rPr>
        <w:t>прилаг-х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се признаки классифицируются, а именно: по цвету, по форме, по величине, по вкусу, по температуре, по материалу, по принадлежности и т. д. </w:t>
      </w:r>
    </w:p>
    <w:p w:rsidR="009759F4" w:rsidRDefault="009759F4" w:rsidP="00C353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Обогащение словарного запаса глаголами представляет особую важность, поскольку без глагола не может быть построено практически ни одно предложение, а у детей с отставанием в речевом развитии, как правило, задерживается формирование именно фразовой речи. </w:t>
      </w:r>
      <w:proofErr w:type="gramStart"/>
      <w:r>
        <w:rPr>
          <w:rFonts w:ascii="Times New Roman" w:hAnsi="Times New Roman"/>
          <w:sz w:val="28"/>
          <w:szCs w:val="28"/>
        </w:rPr>
        <w:t>Глаголы с групп</w:t>
      </w:r>
      <w:r w:rsidR="00C353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рованы по определенным направлениям: бытовых действий людей; </w:t>
      </w:r>
      <w:proofErr w:type="gramEnd"/>
    </w:p>
    <w:p w:rsidR="009759F4" w:rsidRDefault="009759F4" w:rsidP="00C353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профессиональных действий;</w:t>
      </w:r>
      <w:r w:rsidR="00C3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 передвижения зверей, птиц, и насекомых; способов питания зверей и птиц;</w:t>
      </w:r>
      <w:r w:rsidR="00C3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процессов, происходящих в природе.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наконец, очень важно обогатить словарь ребенка наречиями, поскольку действия могу протекать по-разному, а значит, они тоже характеризуются различными признаками.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Наречия делятся на группы: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Образа действия, отвечающие на вопрос о том, как именно совершается действие (хорошо или плохо, быстро или медленно и т. д.);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Наречия места, отвечающие на вопросы  ГДЕ?  КУДА? ОТКУДА?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(вверху, внизу, впереди, сзади; влево, вправо; 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Наречия времени, отвечающие на вопрос КОГДА? (утром, вечером, вчера, сегодня, зимой, осенью, давно)</w:t>
      </w:r>
      <w:proofErr w:type="gramEnd"/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профилактики </w:t>
      </w:r>
      <w:proofErr w:type="spellStart"/>
      <w:r>
        <w:rPr>
          <w:rFonts w:ascii="Times New Roman" w:hAnsi="Times New Roman"/>
          <w:sz w:val="28"/>
          <w:szCs w:val="28"/>
        </w:rPr>
        <w:t>аграмматической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детей с отставанием в речевом развитии необходимо проведение с ними строго целенаправленной работы в течение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достаточно продолжительного времени и обязательно с использованием большого количества тщательно подобранного однотипного материала.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Заканчивая разговор 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>, хочется сказать, что огромную роль в развитии речи ребенка играет окружающая его речевая среда. На речевое развитие влияют социальные и биологические факторы.</w:t>
      </w:r>
    </w:p>
    <w:p w:rsidR="009759F4" w:rsidRDefault="009759F4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ФГОС мы должны свами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окружающим.</w:t>
      </w:r>
    </w:p>
    <w:p w:rsidR="001F6E9F" w:rsidRDefault="001F6E9F" w:rsidP="009759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CDD" w:rsidRDefault="00752CDD" w:rsidP="001F6E9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2CDD" w:rsidRDefault="00752CDD" w:rsidP="001F6E9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6E9F" w:rsidRDefault="001F6E9F" w:rsidP="001F6E9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1F6E9F" w:rsidRDefault="001F6E9F" w:rsidP="00752CD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теории и практики логопедии / Под ред. Р.Е Левиной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М., Просвещение, 1968.</w:t>
      </w:r>
    </w:p>
    <w:p w:rsidR="001F6E9F" w:rsidRDefault="001F6E9F" w:rsidP="00752CD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Парамонова, Л.Г. Предпосылки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детей дошкольного возраста /Л.Г. Парамонова  // Новости оториноларингологии и </w:t>
      </w:r>
      <w:proofErr w:type="spellStart"/>
      <w:r>
        <w:rPr>
          <w:rFonts w:ascii="Times New Roman" w:hAnsi="Times New Roman"/>
          <w:sz w:val="28"/>
          <w:szCs w:val="28"/>
        </w:rPr>
        <w:t>логопатологии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Расстройства речи. </w:t>
      </w:r>
      <w:proofErr w:type="spellStart"/>
      <w:r>
        <w:rPr>
          <w:rFonts w:ascii="Times New Roman" w:hAnsi="Times New Roman"/>
          <w:sz w:val="28"/>
          <w:szCs w:val="28"/>
        </w:rPr>
        <w:t>Мультидисциплинарный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к изучению, диагностике и коррекции.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2000. </w:t>
      </w:r>
    </w:p>
    <w:p w:rsidR="001F6E9F" w:rsidRPr="001F6E9F" w:rsidRDefault="00752CDD" w:rsidP="00752CDD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Парамонова, Л.Г. </w:t>
      </w:r>
      <w:proofErr w:type="spellStart"/>
      <w:r>
        <w:rPr>
          <w:rFonts w:ascii="Times New Roman" w:hAnsi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: диагностика, профилактика, коррекция / Л.Г. Парамонова. – СПб.: ДЕТСТВО – ПРЕСС, 2006. – 128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759F4" w:rsidRPr="003C55BE" w:rsidRDefault="009759F4" w:rsidP="00752CDD">
      <w:pPr>
        <w:jc w:val="both"/>
        <w:rPr>
          <w:rFonts w:ascii="Times New Roman" w:hAnsi="Times New Roman"/>
          <w:sz w:val="28"/>
          <w:szCs w:val="28"/>
        </w:rPr>
      </w:pPr>
    </w:p>
    <w:p w:rsidR="009759F4" w:rsidRPr="001600C9" w:rsidRDefault="009759F4" w:rsidP="009759F4">
      <w:pPr>
        <w:jc w:val="both"/>
        <w:rPr>
          <w:rFonts w:ascii="Times New Roman" w:hAnsi="Times New Roman"/>
          <w:sz w:val="28"/>
          <w:szCs w:val="28"/>
        </w:rPr>
      </w:pPr>
    </w:p>
    <w:p w:rsidR="00871660" w:rsidRDefault="00871660" w:rsidP="008716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9BA" w:rsidRDefault="00A631CB"/>
    <w:sectPr w:rsidR="009629BA" w:rsidSect="0027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663"/>
    <w:multiLevelType w:val="hybridMultilevel"/>
    <w:tmpl w:val="A5368FB8"/>
    <w:lvl w:ilvl="0" w:tplc="23BC6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A671A1"/>
    <w:multiLevelType w:val="hybridMultilevel"/>
    <w:tmpl w:val="BEA2BF4A"/>
    <w:lvl w:ilvl="0" w:tplc="5D7A7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FB61F5"/>
    <w:multiLevelType w:val="hybridMultilevel"/>
    <w:tmpl w:val="9E0C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7F26"/>
    <w:multiLevelType w:val="hybridMultilevel"/>
    <w:tmpl w:val="32228C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15757E"/>
    <w:multiLevelType w:val="hybridMultilevel"/>
    <w:tmpl w:val="C3AE6A1A"/>
    <w:lvl w:ilvl="0" w:tplc="BD70018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72865334"/>
    <w:multiLevelType w:val="hybridMultilevel"/>
    <w:tmpl w:val="6D7C9DCE"/>
    <w:lvl w:ilvl="0" w:tplc="B360F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76258"/>
    <w:multiLevelType w:val="hybridMultilevel"/>
    <w:tmpl w:val="846EEEDE"/>
    <w:lvl w:ilvl="0" w:tplc="4FC0D63E">
      <w:start w:val="1"/>
      <w:numFmt w:val="decimal"/>
      <w:lvlText w:val="%1."/>
      <w:lvlJc w:val="left"/>
      <w:pPr>
        <w:ind w:left="142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C20"/>
    <w:rsid w:val="001F6E9F"/>
    <w:rsid w:val="00270049"/>
    <w:rsid w:val="005C154F"/>
    <w:rsid w:val="00752CDD"/>
    <w:rsid w:val="00871660"/>
    <w:rsid w:val="009759F4"/>
    <w:rsid w:val="00A41166"/>
    <w:rsid w:val="00A631CB"/>
    <w:rsid w:val="00C35352"/>
    <w:rsid w:val="00D21C20"/>
    <w:rsid w:val="00D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6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6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1</cp:lastModifiedBy>
  <cp:revision>8</cp:revision>
  <dcterms:created xsi:type="dcterms:W3CDTF">2015-11-04T15:52:00Z</dcterms:created>
  <dcterms:modified xsi:type="dcterms:W3CDTF">2015-11-06T17:36:00Z</dcterms:modified>
</cp:coreProperties>
</file>