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431B" w:rsidRPr="004A5C8D" w:rsidRDefault="0082431B" w:rsidP="008347C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4A5C8D">
        <w:rPr>
          <w:rFonts w:ascii="Times New Roman" w:hAnsi="Times New Roman" w:cs="Times New Roman"/>
          <w:sz w:val="24"/>
          <w:szCs w:val="24"/>
        </w:rPr>
        <w:t>Отарбаева</w:t>
      </w:r>
      <w:proofErr w:type="spellEnd"/>
      <w:r w:rsidRPr="004A5C8D">
        <w:rPr>
          <w:rFonts w:ascii="Times New Roman" w:hAnsi="Times New Roman" w:cs="Times New Roman"/>
          <w:sz w:val="24"/>
          <w:szCs w:val="24"/>
        </w:rPr>
        <w:t xml:space="preserve">  Галина </w:t>
      </w:r>
      <w:proofErr w:type="spellStart"/>
      <w:r w:rsidRPr="004A5C8D">
        <w:rPr>
          <w:rFonts w:ascii="Times New Roman" w:hAnsi="Times New Roman" w:cs="Times New Roman"/>
          <w:sz w:val="24"/>
          <w:szCs w:val="24"/>
        </w:rPr>
        <w:t>Толеутаевна</w:t>
      </w:r>
      <w:proofErr w:type="spellEnd"/>
    </w:p>
    <w:p w:rsidR="008347CA" w:rsidRDefault="008347CA" w:rsidP="008347C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4A5C8D">
        <w:rPr>
          <w:rFonts w:ascii="Times New Roman" w:hAnsi="Times New Roman" w:cs="Times New Roman"/>
          <w:sz w:val="24"/>
          <w:szCs w:val="24"/>
        </w:rPr>
        <w:t>БДОУ «Детский сад №127</w:t>
      </w:r>
    </w:p>
    <w:p w:rsidR="008347CA" w:rsidRDefault="008347CA" w:rsidP="008347C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4A5C8D">
        <w:rPr>
          <w:rFonts w:ascii="Times New Roman" w:hAnsi="Times New Roman" w:cs="Times New Roman"/>
          <w:sz w:val="24"/>
          <w:szCs w:val="24"/>
        </w:rPr>
        <w:t>В</w:t>
      </w:r>
      <w:r w:rsidR="0082431B" w:rsidRPr="004A5C8D">
        <w:rPr>
          <w:rFonts w:ascii="Times New Roman" w:hAnsi="Times New Roman" w:cs="Times New Roman"/>
          <w:sz w:val="24"/>
          <w:szCs w:val="24"/>
        </w:rPr>
        <w:t>оспитатель</w:t>
      </w:r>
    </w:p>
    <w:p w:rsidR="00AE16C7" w:rsidRPr="004A5C8D" w:rsidRDefault="0082431B" w:rsidP="008347C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4A5C8D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82431B" w:rsidRPr="008347CA" w:rsidRDefault="0082431B" w:rsidP="008347C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47CA">
        <w:rPr>
          <w:rFonts w:ascii="Times New Roman" w:hAnsi="Times New Roman" w:cs="Times New Roman"/>
          <w:b/>
          <w:sz w:val="24"/>
          <w:szCs w:val="24"/>
        </w:rPr>
        <w:t>Влияние дидактических игр на развитие умственных способностей</w:t>
      </w:r>
    </w:p>
    <w:p w:rsidR="0082431B" w:rsidRDefault="0082431B" w:rsidP="008347C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47CA">
        <w:rPr>
          <w:rFonts w:ascii="Times New Roman" w:hAnsi="Times New Roman" w:cs="Times New Roman"/>
          <w:b/>
          <w:sz w:val="24"/>
          <w:szCs w:val="24"/>
        </w:rPr>
        <w:t>детей подготовительной группы</w:t>
      </w:r>
    </w:p>
    <w:p w:rsidR="008347CA" w:rsidRPr="008347CA" w:rsidRDefault="008347CA" w:rsidP="008347C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2431B" w:rsidRPr="004A5C8D" w:rsidRDefault="0082431B" w:rsidP="008347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5C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Актуальность</w:t>
      </w:r>
      <w:r w:rsidRPr="004A5C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исследования определяется необходимостью изучения действенности использования дидактических игр и их влияние на умственное развитие ребенка.</w:t>
      </w:r>
    </w:p>
    <w:p w:rsidR="0082431B" w:rsidRPr="004A5C8D" w:rsidRDefault="008347CA" w:rsidP="008347CA">
      <w:pPr>
        <w:tabs>
          <w:tab w:val="left" w:pos="22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</w:t>
      </w:r>
      <w:r w:rsidR="0082431B" w:rsidRPr="004A5C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</w:t>
      </w:r>
      <w:r w:rsidR="0082431B" w:rsidRPr="004A5C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работы: теоретически обосновать и исследовать влияние дидактических игр на умственное развитие детей подготовительной группы</w:t>
      </w:r>
    </w:p>
    <w:p w:rsidR="0082431B" w:rsidRPr="004A5C8D" w:rsidRDefault="0082431B" w:rsidP="008347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5C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Методы исследования</w:t>
      </w:r>
      <w:r w:rsidRPr="004A5C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</w:p>
    <w:p w:rsidR="0082431B" w:rsidRPr="004A5C8D" w:rsidRDefault="0082431B" w:rsidP="008347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4A5C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теоретические (анализ психолого-педагогической литературы, учебно-методических материалов), систематизация, обобщение, моделирование;</w:t>
      </w:r>
      <w:proofErr w:type="gramEnd"/>
    </w:p>
    <w:p w:rsidR="0082431B" w:rsidRPr="004A5C8D" w:rsidRDefault="0082431B" w:rsidP="008347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5C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proofErr w:type="gramStart"/>
      <w:r w:rsidRPr="004A5C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эмпирические</w:t>
      </w:r>
      <w:proofErr w:type="gramEnd"/>
      <w:r w:rsidRPr="004A5C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(наблюдение, педагогический эксперимент, беседа).</w:t>
      </w:r>
    </w:p>
    <w:p w:rsidR="00F72356" w:rsidRPr="004A5C8D" w:rsidRDefault="00F72356" w:rsidP="008347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5C8D">
        <w:rPr>
          <w:rFonts w:ascii="Times New Roman" w:hAnsi="Times New Roman" w:cs="Times New Roman"/>
          <w:color w:val="000000"/>
          <w:sz w:val="24"/>
          <w:szCs w:val="24"/>
        </w:rPr>
        <w:t xml:space="preserve">Очень важна роль умственного воспитания при подготовке к школе. Для успешного обучения ребенку необходимо освоить и развить самостоятельность, активность, приобрести навыки и умения. </w:t>
      </w:r>
      <w:r w:rsidRPr="004A5C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Игра является ведущей деятельностью в дошкольном возрасте (практические умения – выполнение игрового задания, умение строить совместную со сверстниками игру, как выбрать необходимые игрушки или их заместители и т.п.) </w:t>
      </w:r>
      <w:r w:rsidRPr="004A5C8D">
        <w:rPr>
          <w:rStyle w:val="a5"/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ootnoteReference w:id="1"/>
      </w:r>
    </w:p>
    <w:p w:rsidR="00F72356" w:rsidRPr="00FD71B2" w:rsidRDefault="00F72356" w:rsidP="008347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71B2">
        <w:rPr>
          <w:rFonts w:ascii="Times New Roman" w:hAnsi="Times New Roman" w:cs="Times New Roman"/>
          <w:color w:val="000000"/>
          <w:sz w:val="24"/>
          <w:szCs w:val="24"/>
        </w:rPr>
        <w:t>Таким образом, анализ литературы позволяет сделать вывод, что умственное воспитание детей дошкольного возраста является основополагающим звеном на этапе обучения ребенка, поэтому подход к этому развитию должен быть продуманным, систематическим, контролируемым. Современная система образования позволяет это реализовать в детских дошкольных учреждениях</w:t>
      </w:r>
      <w:r w:rsidR="00FD71B2" w:rsidRPr="00FD71B2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F72356" w:rsidRPr="008347CA" w:rsidRDefault="00FD71B2" w:rsidP="008347CA">
      <w:pPr>
        <w:tabs>
          <w:tab w:val="left" w:pos="822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Toc276496938"/>
      <w:r w:rsidRPr="008347CA"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  <w:r w:rsidR="00F72356" w:rsidRPr="008347CA">
        <w:rPr>
          <w:rFonts w:ascii="Times New Roman" w:eastAsia="Times New Roman" w:hAnsi="Times New Roman" w:cs="Times New Roman"/>
          <w:b/>
          <w:bCs/>
          <w:sz w:val="24"/>
          <w:szCs w:val="24"/>
        </w:rPr>
        <w:t>Методика исследования констатирующего эксперимента</w:t>
      </w:r>
      <w:bookmarkEnd w:id="0"/>
    </w:p>
    <w:p w:rsidR="00F72356" w:rsidRPr="004A5C8D" w:rsidRDefault="00F72356" w:rsidP="008347C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A5C8D">
        <w:rPr>
          <w:rFonts w:ascii="Times New Roman" w:eastAsia="Times New Roman" w:hAnsi="Times New Roman" w:cs="Times New Roman"/>
          <w:color w:val="000000"/>
          <w:sz w:val="24"/>
          <w:szCs w:val="24"/>
        </w:rPr>
        <w:t>Эффективность применения дидактических игр для развития умственных способностей подготовительной к школе группы может быть проверена при проведении педагогического эксперимента.</w:t>
      </w:r>
    </w:p>
    <w:p w:rsidR="00F72356" w:rsidRPr="004A5C8D" w:rsidRDefault="00F72356" w:rsidP="008347C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A5C8D">
        <w:rPr>
          <w:rFonts w:ascii="Times New Roman" w:eastAsia="Times New Roman" w:hAnsi="Times New Roman" w:cs="Times New Roman"/>
          <w:color w:val="000000"/>
          <w:sz w:val="24"/>
          <w:szCs w:val="24"/>
        </w:rPr>
        <w:t>Структура педагогического эксперимента включает - констатирующий этап эксперимента (сентябрь), формирующий этап (октябрь-декабрь), контрольный эксперимент (январь).</w:t>
      </w:r>
    </w:p>
    <w:p w:rsidR="00F72356" w:rsidRPr="004A5C8D" w:rsidRDefault="008347CA" w:rsidP="008347CA">
      <w:pPr>
        <w:spacing w:after="0" w:line="240" w:lineRule="auto"/>
        <w:ind w:firstLine="2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</w:t>
      </w:r>
      <w:r w:rsidR="00F72356" w:rsidRPr="004A5C8D">
        <w:rPr>
          <w:rFonts w:ascii="Times New Roman" w:eastAsia="Times New Roman" w:hAnsi="Times New Roman" w:cs="Times New Roman"/>
          <w:color w:val="000000"/>
          <w:sz w:val="24"/>
          <w:szCs w:val="24"/>
        </w:rPr>
        <w:t>Констатирующий эксперимент, иногда также называемый методом срезов, ориентирован на установление фактического состояния исследуемого объекта, констатацию исходных параметров. Главная цель - определить состояние умственных способностей подготовительной к школе группы на начало эксперимента. Для этого необходимо было провести тестирование.</w:t>
      </w:r>
    </w:p>
    <w:p w:rsidR="00F72356" w:rsidRPr="004A5C8D" w:rsidRDefault="008347CA" w:rsidP="008347CA">
      <w:pPr>
        <w:spacing w:after="0" w:line="240" w:lineRule="auto"/>
        <w:ind w:firstLine="2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</w:t>
      </w:r>
      <w:r w:rsidR="00F72356" w:rsidRPr="004A5C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Констатирующий эксперимент проводился в сентябре 2014 года с детьми шести-семи лет подготовительной к школе группы БДОУ «Детский сад №127». Для проведения констатирующего эксперимента использовала методики </w:t>
      </w:r>
      <w:proofErr w:type="spellStart"/>
      <w:r w:rsidR="00F72356" w:rsidRPr="004A5C8D">
        <w:rPr>
          <w:rFonts w:ascii="Times New Roman" w:eastAsia="Times New Roman" w:hAnsi="Times New Roman" w:cs="Times New Roman"/>
          <w:color w:val="000000"/>
          <w:sz w:val="24"/>
          <w:szCs w:val="24"/>
        </w:rPr>
        <w:t>Л.А.Венгера</w:t>
      </w:r>
      <w:proofErr w:type="spellEnd"/>
      <w:r w:rsidR="00F72356" w:rsidRPr="004A5C8D">
        <w:rPr>
          <w:rFonts w:ascii="Times New Roman" w:eastAsia="Times New Roman" w:hAnsi="Times New Roman" w:cs="Times New Roman"/>
          <w:color w:val="000000"/>
          <w:sz w:val="24"/>
          <w:szCs w:val="24"/>
        </w:rPr>
        <w:t>, З.А.Михайлова, позволяющие определить уровень умственных способностей подготовительной к школе группы.</w:t>
      </w:r>
    </w:p>
    <w:p w:rsidR="00F72356" w:rsidRPr="004A5C8D" w:rsidRDefault="00F72356" w:rsidP="008347C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A5C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нашем случае предпочтение отдаётся индивидуальной форме тестирования, т.к. она позволяет осуществлять </w:t>
      </w:r>
      <w:proofErr w:type="gramStart"/>
      <w:r w:rsidRPr="004A5C8D">
        <w:rPr>
          <w:rFonts w:ascii="Times New Roman" w:eastAsia="Times New Roman" w:hAnsi="Times New Roman" w:cs="Times New Roman"/>
          <w:color w:val="000000"/>
          <w:sz w:val="24"/>
          <w:szCs w:val="24"/>
        </w:rPr>
        <w:t>контроль за</w:t>
      </w:r>
      <w:proofErr w:type="gramEnd"/>
      <w:r w:rsidRPr="004A5C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функциональным состоянием испытуемых, таких как утомление и др., добиться взаимопонимания с испытуемыми, заинтересовать, т.е. </w:t>
      </w:r>
      <w:r w:rsidRPr="004A5C8D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осуществлять индивидуальный подход к каждому ребёнку с учётом его психологических особенностей. Преимуществом индивидуальных тестов является возможность получить в результате не только баллы, но и целостное представление о многих личностных особенностях тестируемого (мотивации, отношения к учебной деятельности и др.).</w:t>
      </w:r>
    </w:p>
    <w:p w:rsidR="00F72356" w:rsidRPr="004A5C8D" w:rsidRDefault="00F72356" w:rsidP="008347CA">
      <w:pPr>
        <w:spacing w:after="0" w:line="240" w:lineRule="auto"/>
        <w:ind w:firstLine="2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A5C8D">
        <w:rPr>
          <w:rFonts w:ascii="Times New Roman" w:eastAsia="Times New Roman" w:hAnsi="Times New Roman" w:cs="Times New Roman"/>
          <w:color w:val="000000"/>
          <w:sz w:val="24"/>
          <w:szCs w:val="24"/>
        </w:rPr>
        <w:t>Обязательным условием: эксперимент проводила  в игровой форме, в одном и том же помещении,  без присутствия посторонних, с сохранением последовательности предъявления тестовых заданий.</w:t>
      </w:r>
    </w:p>
    <w:p w:rsidR="00F72356" w:rsidRPr="004A5C8D" w:rsidRDefault="00F72356" w:rsidP="008347CA">
      <w:pPr>
        <w:spacing w:after="0" w:line="240" w:lineRule="auto"/>
        <w:ind w:firstLine="2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A5C8D">
        <w:rPr>
          <w:rFonts w:ascii="Times New Roman" w:eastAsia="Times New Roman" w:hAnsi="Times New Roman" w:cs="Times New Roman"/>
          <w:color w:val="000000"/>
          <w:sz w:val="24"/>
          <w:szCs w:val="24"/>
        </w:rPr>
        <w:t>В индивидуальной беседе включала как обязательные, так и спонтанные вопросы, которые зависели, прежде всего, от состояния ребёнка. В ходе эксперимента осуществлялось наблюдение.</w:t>
      </w:r>
    </w:p>
    <w:p w:rsidR="00F72356" w:rsidRPr="004A5C8D" w:rsidRDefault="00F72356" w:rsidP="008347CA">
      <w:pPr>
        <w:spacing w:after="0" w:line="240" w:lineRule="auto"/>
        <w:ind w:firstLine="2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A5C8D">
        <w:rPr>
          <w:rFonts w:ascii="Times New Roman" w:eastAsia="Times New Roman" w:hAnsi="Times New Roman" w:cs="Times New Roman"/>
          <w:color w:val="000000"/>
          <w:sz w:val="24"/>
          <w:szCs w:val="24"/>
        </w:rPr>
        <w:t>В исследовании были использованы следующие методики:</w:t>
      </w:r>
    </w:p>
    <w:p w:rsidR="00F72356" w:rsidRPr="004A5C8D" w:rsidRDefault="00F72356" w:rsidP="008347CA">
      <w:pPr>
        <w:spacing w:after="0" w:line="240" w:lineRule="auto"/>
        <w:ind w:firstLine="2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A5C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«Игры и упражнения по развитию умственных способностей у детей дошкольного возраста» - </w:t>
      </w:r>
      <w:proofErr w:type="spellStart"/>
      <w:r w:rsidRPr="004A5C8D">
        <w:rPr>
          <w:rFonts w:ascii="Times New Roman" w:eastAsia="Times New Roman" w:hAnsi="Times New Roman" w:cs="Times New Roman"/>
          <w:color w:val="000000"/>
          <w:sz w:val="24"/>
          <w:szCs w:val="24"/>
        </w:rPr>
        <w:t>Л.А.Венгер</w:t>
      </w:r>
      <w:proofErr w:type="spellEnd"/>
      <w:r w:rsidRPr="004A5C8D">
        <w:rPr>
          <w:rFonts w:ascii="Times New Roman" w:eastAsia="Times New Roman" w:hAnsi="Times New Roman" w:cs="Times New Roman"/>
          <w:color w:val="000000"/>
          <w:sz w:val="24"/>
          <w:szCs w:val="24"/>
        </w:rPr>
        <w:t>, О.М.Дьяченко.</w:t>
      </w:r>
    </w:p>
    <w:p w:rsidR="00F72356" w:rsidRPr="004A5C8D" w:rsidRDefault="00F72356" w:rsidP="008347CA">
      <w:pPr>
        <w:spacing w:after="0" w:line="240" w:lineRule="auto"/>
        <w:ind w:firstLine="2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A5C8D">
        <w:rPr>
          <w:rFonts w:ascii="Times New Roman" w:eastAsia="Times New Roman" w:hAnsi="Times New Roman" w:cs="Times New Roman"/>
          <w:color w:val="000000"/>
          <w:sz w:val="24"/>
          <w:szCs w:val="24"/>
        </w:rPr>
        <w:t>2. «Логическая классификация» - модифицированная методика (</w:t>
      </w:r>
      <w:proofErr w:type="spellStart"/>
      <w:r w:rsidRPr="004A5C8D">
        <w:rPr>
          <w:rFonts w:ascii="Times New Roman" w:eastAsia="Times New Roman" w:hAnsi="Times New Roman" w:cs="Times New Roman"/>
          <w:color w:val="000000"/>
          <w:sz w:val="24"/>
          <w:szCs w:val="24"/>
        </w:rPr>
        <w:t>Лурия</w:t>
      </w:r>
      <w:proofErr w:type="spellEnd"/>
      <w:r w:rsidRPr="004A5C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А.Р. - Карпова С.Н. для выявления умения определять взаимосвязь предметов и объектов, видеть их измерение во времени).</w:t>
      </w:r>
    </w:p>
    <w:p w:rsidR="00F72356" w:rsidRPr="004A5C8D" w:rsidRDefault="00F72356" w:rsidP="008347CA">
      <w:pPr>
        <w:spacing w:after="0" w:line="240" w:lineRule="auto"/>
        <w:ind w:firstLine="2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A5C8D">
        <w:rPr>
          <w:rFonts w:ascii="Times New Roman" w:eastAsia="Times New Roman" w:hAnsi="Times New Roman" w:cs="Times New Roman"/>
          <w:color w:val="000000"/>
          <w:sz w:val="24"/>
          <w:szCs w:val="24"/>
        </w:rPr>
        <w:t>3. «Игровые занимательные задачи для дошкольников» - З.А.Михайлова.</w:t>
      </w:r>
    </w:p>
    <w:p w:rsidR="00F72356" w:rsidRPr="004A5C8D" w:rsidRDefault="00F72356" w:rsidP="008347CA">
      <w:pPr>
        <w:spacing w:after="0" w:line="240" w:lineRule="auto"/>
        <w:ind w:firstLine="2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A5C8D">
        <w:rPr>
          <w:rFonts w:ascii="Times New Roman" w:eastAsia="Times New Roman" w:hAnsi="Times New Roman" w:cs="Times New Roman"/>
          <w:color w:val="000000"/>
          <w:sz w:val="24"/>
          <w:szCs w:val="24"/>
        </w:rPr>
        <w:t>Все методики проводились в 3 этапа, каждая из которых по длительности состояла в среднем 20-40 минут.</w:t>
      </w:r>
    </w:p>
    <w:p w:rsidR="00F72356" w:rsidRPr="004A5C8D" w:rsidRDefault="00F72356" w:rsidP="008347C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A5C8D">
        <w:rPr>
          <w:rFonts w:ascii="Times New Roman" w:eastAsia="Times New Roman" w:hAnsi="Times New Roman" w:cs="Times New Roman"/>
          <w:color w:val="000000"/>
          <w:sz w:val="24"/>
          <w:szCs w:val="24"/>
        </w:rPr>
        <w:t>Содержание используемых методик состояло в следующем:</w:t>
      </w:r>
    </w:p>
    <w:p w:rsidR="00F72356" w:rsidRPr="004A5C8D" w:rsidRDefault="00F72356" w:rsidP="008347C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A5C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Методика «Перевертыш» </w:t>
      </w:r>
      <w:proofErr w:type="gramStart"/>
      <w:r w:rsidRPr="004A5C8D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proofErr w:type="spellStart"/>
      <w:r w:rsidRPr="004A5C8D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proofErr w:type="gramEnd"/>
      <w:r w:rsidRPr="004A5C8D">
        <w:rPr>
          <w:rFonts w:ascii="Times New Roman" w:eastAsia="Times New Roman" w:hAnsi="Times New Roman" w:cs="Times New Roman"/>
          <w:color w:val="000000"/>
          <w:sz w:val="24"/>
          <w:szCs w:val="24"/>
        </w:rPr>
        <w:t>.А.Венгер</w:t>
      </w:r>
      <w:proofErr w:type="spellEnd"/>
      <w:r w:rsidRPr="004A5C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О.М.Дьяченко. </w:t>
      </w:r>
    </w:p>
    <w:p w:rsidR="00F72356" w:rsidRPr="004A5C8D" w:rsidRDefault="00F72356" w:rsidP="008347CA">
      <w:pPr>
        <w:spacing w:after="0" w:line="240" w:lineRule="auto"/>
        <w:ind w:firstLine="2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A5C8D">
        <w:rPr>
          <w:rFonts w:ascii="Times New Roman" w:eastAsia="Times New Roman" w:hAnsi="Times New Roman" w:cs="Times New Roman"/>
          <w:color w:val="000000"/>
          <w:sz w:val="24"/>
          <w:szCs w:val="24"/>
        </w:rPr>
        <w:t>Дидактическая задача. Учить создавать образы на основе схематического изображения. (На развития воображения).</w:t>
      </w:r>
    </w:p>
    <w:p w:rsidR="004A5C8D" w:rsidRPr="004A5C8D" w:rsidRDefault="004A5C8D" w:rsidP="008347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A5C8D">
        <w:rPr>
          <w:rFonts w:ascii="Times New Roman" w:eastAsia="Times New Roman" w:hAnsi="Times New Roman" w:cs="Times New Roman"/>
          <w:color w:val="000000"/>
          <w:sz w:val="24"/>
          <w:szCs w:val="24"/>
        </w:rPr>
        <w:t>Материал. 1. Наборы карточек по 8-16 штук для каждого ребенка. На каждой карточке схематическое изображение какого-либо предмета или простая геометрическая фигура (например, круг, квадрат, или кружок с идущей вниз палочкой и т.д.). В каждом наборе должны быть 4 одинаковые карточки. Если набор состоит из 8 карточек, то в него входят 4 карточки с одним изображением и 4 карточки с другим. У всех участников игры наборы одинаковые. Каждое изображение расположено на карточке так, что остается свободное место для того, чтобы можно дорисовать картинку вокруг этого изображения</w:t>
      </w:r>
      <w:r w:rsidR="00FD71B2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A5C8D" w:rsidRPr="004A5C8D" w:rsidRDefault="004A5C8D" w:rsidP="008347CA">
      <w:pPr>
        <w:spacing w:after="0" w:line="240" w:lineRule="auto"/>
        <w:ind w:firstLine="2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A5C8D">
        <w:rPr>
          <w:rFonts w:ascii="Times New Roman" w:eastAsia="Times New Roman" w:hAnsi="Times New Roman" w:cs="Times New Roman"/>
          <w:color w:val="000000"/>
          <w:sz w:val="24"/>
          <w:szCs w:val="24"/>
        </w:rPr>
        <w:t>Если детям трудно сразу приступить к выполнению задания, взрослый показывает им, как это делается. Для показа лучше брать фигурку, которой нет на карточках у детей. Например, вначале воспитатель показывает, как прямоугольник превращается в вагон поезда, в дом, в конверт с письмом, в портфель, с которым девочка идет в школу. Затем листок с прямоугольником он поворачивает таким образом, что прямоугольник принимает вертикальное положение. И педагог превращает его в окно, в высотный дом, в ствол большого дерева и т.д.</w:t>
      </w:r>
    </w:p>
    <w:p w:rsidR="004A5C8D" w:rsidRPr="004A5C8D" w:rsidRDefault="004A5C8D" w:rsidP="008347C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A5C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После этого дети начинают выполнять задание самостоятельно. Когда они закончат </w:t>
      </w:r>
      <w:proofErr w:type="spellStart"/>
      <w:r w:rsidRPr="004A5C8D">
        <w:rPr>
          <w:rFonts w:ascii="Times New Roman" w:eastAsia="Times New Roman" w:hAnsi="Times New Roman" w:cs="Times New Roman"/>
          <w:color w:val="000000"/>
          <w:sz w:val="24"/>
          <w:szCs w:val="24"/>
        </w:rPr>
        <w:t>дорисовывание</w:t>
      </w:r>
      <w:proofErr w:type="spellEnd"/>
      <w:r w:rsidRPr="004A5C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карточек с одинаковыми фигурками (4 карточки для четырех возможных поворотов), воспитатель предлагает взять карточки с другой фигуркой и т.д.</w:t>
      </w:r>
    </w:p>
    <w:p w:rsidR="004A5C8D" w:rsidRPr="004A5C8D" w:rsidRDefault="004A5C8D" w:rsidP="008347C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A5C8D">
        <w:rPr>
          <w:rFonts w:ascii="Times New Roman" w:eastAsia="Times New Roman" w:hAnsi="Times New Roman" w:cs="Times New Roman"/>
          <w:color w:val="000000"/>
          <w:sz w:val="24"/>
          <w:szCs w:val="24"/>
        </w:rPr>
        <w:t>Когда все картинки – перевертыши будут готовы, воспитатель собирает их. Все вместе рассматривают картинки, отмечают наиболее оригинальные и законченные. Воспитатель поясняет, что самые интересные картинки те, которые не похожие на другие. Он хвалит тех ребят, которые все 4 карточки с одной и той же фигуркой сумели превратить в совершенно разные картинки в зависимости от поворота карточки с фигуркой.</w:t>
      </w:r>
    </w:p>
    <w:p w:rsidR="004A5C8D" w:rsidRPr="004A5C8D" w:rsidRDefault="004A5C8D" w:rsidP="008347C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A5C8D">
        <w:rPr>
          <w:rFonts w:ascii="Times New Roman" w:eastAsia="Times New Roman" w:hAnsi="Times New Roman" w:cs="Times New Roman"/>
          <w:color w:val="000000"/>
          <w:sz w:val="24"/>
          <w:szCs w:val="24"/>
        </w:rPr>
        <w:t>Через</w:t>
      </w:r>
      <w:r w:rsidR="008215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A5C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некоторое время игру можно повторить, предложив другие фигурки для </w:t>
      </w:r>
      <w:proofErr w:type="spellStart"/>
      <w:r w:rsidRPr="004A5C8D">
        <w:rPr>
          <w:rFonts w:ascii="Times New Roman" w:eastAsia="Times New Roman" w:hAnsi="Times New Roman" w:cs="Times New Roman"/>
          <w:color w:val="000000"/>
          <w:sz w:val="24"/>
          <w:szCs w:val="24"/>
        </w:rPr>
        <w:t>дорисовывания</w:t>
      </w:r>
      <w:proofErr w:type="spellEnd"/>
      <w:r w:rsidRPr="004A5C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Фигурки подбираются произвольно. </w:t>
      </w:r>
    </w:p>
    <w:p w:rsidR="004A5C8D" w:rsidRPr="004A5C8D" w:rsidRDefault="004A5C8D" w:rsidP="008347C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A5C8D">
        <w:rPr>
          <w:rFonts w:ascii="Times New Roman" w:eastAsia="Times New Roman" w:hAnsi="Times New Roman" w:cs="Times New Roman"/>
          <w:color w:val="000000"/>
          <w:sz w:val="24"/>
          <w:szCs w:val="24"/>
        </w:rPr>
        <w:t>Критерии оценки:</w:t>
      </w:r>
    </w:p>
    <w:p w:rsidR="004A5C8D" w:rsidRPr="004A5C8D" w:rsidRDefault="004A5C8D" w:rsidP="008347CA">
      <w:pPr>
        <w:pStyle w:val="a6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A5C8D">
        <w:rPr>
          <w:rFonts w:ascii="Times New Roman" w:eastAsia="Times New Roman" w:hAnsi="Times New Roman" w:cs="Times New Roman"/>
          <w:color w:val="000000"/>
          <w:sz w:val="24"/>
          <w:szCs w:val="24"/>
        </w:rPr>
        <w:t>карточки для 4 возможных поворотов от 14-16 баллов – высокий уровень;</w:t>
      </w:r>
    </w:p>
    <w:p w:rsidR="004A5C8D" w:rsidRPr="004A5C8D" w:rsidRDefault="004A5C8D" w:rsidP="008347C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A5C8D">
        <w:rPr>
          <w:rFonts w:ascii="Times New Roman" w:eastAsia="Times New Roman" w:hAnsi="Times New Roman" w:cs="Times New Roman"/>
          <w:color w:val="000000"/>
          <w:sz w:val="24"/>
          <w:szCs w:val="24"/>
        </w:rPr>
        <w:t>3 карточки для 4 возможных поворотов от  9-11баллов – средний уровень;</w:t>
      </w:r>
    </w:p>
    <w:p w:rsidR="004A5C8D" w:rsidRPr="004A5C8D" w:rsidRDefault="004A5C8D" w:rsidP="008347CA">
      <w:pPr>
        <w:pStyle w:val="a6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A5C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 карточки для 4 возможных поворотов от 6-8 баллов – низкий уровень; </w:t>
      </w:r>
    </w:p>
    <w:p w:rsidR="004A5C8D" w:rsidRPr="00FD71B2" w:rsidRDefault="008215CA" w:rsidP="008347C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</w:t>
      </w:r>
      <w:r w:rsidR="004A5C8D" w:rsidRPr="00FD71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Полученные данные свидетельствуют о том, что у детей подготовительной к школе группы слабо развита память. Недостаточно логически мыслят. Плохо развито воображение, слабое внимание. В целом констатирующий эксперимент показывает средний уровень умственных способностей.  </w:t>
      </w:r>
    </w:p>
    <w:p w:rsidR="004A5C8D" w:rsidRPr="00FD71B2" w:rsidRDefault="004A5C8D" w:rsidP="008347C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D71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Главная цель формирующего этапа исследования – организация непосредственной образовательной деятельности с детьми подготовительной группы с использованием дидактических игр, обеспечивающих умственное развитие детей. </w:t>
      </w:r>
    </w:p>
    <w:p w:rsidR="004A5C8D" w:rsidRPr="00FD71B2" w:rsidRDefault="004A5C8D" w:rsidP="008347C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D71B2">
        <w:rPr>
          <w:rFonts w:ascii="Times New Roman" w:eastAsia="Times New Roman" w:hAnsi="Times New Roman" w:cs="Times New Roman"/>
          <w:color w:val="000000"/>
          <w:sz w:val="24"/>
          <w:szCs w:val="24"/>
        </w:rPr>
        <w:t>Ежедневно, на занятиях по формированию элементарных математических знаний, развитию речи, ознакомлению с окружающим миром педагогом использовались дидактические игры на развитие мышления, памяти, воображения, внимания. В частности, на занятиях использовать следующие игры: лото, домино, настольно-печатные игры, словесные игры</w:t>
      </w:r>
      <w:r w:rsidR="00FD71B2">
        <w:rPr>
          <w:rFonts w:ascii="Times New Roman" w:eastAsia="Times New Roman" w:hAnsi="Times New Roman" w:cs="Times New Roman"/>
          <w:color w:val="000000"/>
          <w:sz w:val="24"/>
          <w:szCs w:val="24"/>
        </w:rPr>
        <w:t>, лабиринты</w:t>
      </w:r>
      <w:r w:rsidRPr="00FD71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игры на логическое развитие детей.</w:t>
      </w:r>
    </w:p>
    <w:p w:rsidR="00FD71B2" w:rsidRPr="00FD71B2" w:rsidRDefault="00FD71B2" w:rsidP="008347C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D71B2">
        <w:rPr>
          <w:rFonts w:ascii="Times New Roman" w:hAnsi="Times New Roman" w:cs="Times New Roman"/>
          <w:sz w:val="24"/>
          <w:szCs w:val="24"/>
        </w:rPr>
        <w:t>Играя в такие дидактические игры как: «Какой цифры не стало?», «Сколько?», «Путаница», «Исправь ошибку», «Убираем цифры», «Назови соседей». Дети научились свободно оперировать числами в пределах 10 и сопровождать словами свои действия. Дидактические игры, такие как: «Задумай число», «Составь табличку», «Составь цифру», «Кто первый назовет?»,  «Которой игрушки не стало?».</w:t>
      </w:r>
    </w:p>
    <w:p w:rsidR="004A5C8D" w:rsidRPr="00FD71B2" w:rsidRDefault="00FD71B2" w:rsidP="008347C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D71B2">
        <w:rPr>
          <w:rFonts w:ascii="Times New Roman" w:hAnsi="Times New Roman" w:cs="Times New Roman"/>
          <w:sz w:val="24"/>
          <w:szCs w:val="24"/>
        </w:rPr>
        <w:t xml:space="preserve">В своей работе использую множество дидактических игр и упражнений, различной степени сложности, в зависимости от индивидуальных способностей детей. Например, такие игры как: «Найди такой же узор», «Сложи квадрат», «Каждую фигуру на свое место, подбери по форме», «Чудесный мешочек» и др. Дидактическую игру «Геометрическая мозаика» использую на занятиях и в свободное время,  с целью закрепления знаний о геометрических фигурах, с целью развития внимания и воображения у детей. </w:t>
      </w:r>
    </w:p>
    <w:p w:rsidR="00FD71B2" w:rsidRPr="00FD71B2" w:rsidRDefault="008215CA" w:rsidP="008347C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215CA">
        <w:rPr>
          <w:rFonts w:ascii="Times New Roman" w:eastAsia="Times New Roman" w:hAnsi="Times New Roman" w:cs="Times New Roman"/>
          <w:color w:val="000000"/>
          <w:sz w:val="24"/>
          <w:szCs w:val="24"/>
        </w:rPr>
        <w:t>Анализ на заключительном этапе показал следующее: при сопоставлении результатов на начало  и на конец исследования  было установлено, что у детей подготовительной группы значительно повысился уровень умственных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215CA"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способностей благодаря использованию дидактических игр</w:t>
      </w:r>
      <w:bookmarkStart w:id="1" w:name="_Toc276496942"/>
      <w:r w:rsidRPr="008215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 </w:t>
      </w:r>
      <w:bookmarkEnd w:id="1"/>
      <w:r w:rsidR="00FD71B2" w:rsidRPr="008215CA">
        <w:rPr>
          <w:rFonts w:ascii="Times New Roman" w:hAnsi="Times New Roman" w:cs="Times New Roman"/>
          <w:sz w:val="24"/>
          <w:szCs w:val="24"/>
        </w:rPr>
        <w:t>Используя различные дидактические игры в работе с</w:t>
      </w:r>
      <w:r w:rsidR="00FD71B2" w:rsidRPr="00FD71B2">
        <w:rPr>
          <w:rFonts w:ascii="Times New Roman" w:hAnsi="Times New Roman" w:cs="Times New Roman"/>
          <w:sz w:val="24"/>
          <w:szCs w:val="24"/>
        </w:rPr>
        <w:t xml:space="preserve"> детьми, я убедилась в том, что играя, дети лучше усваивают программный материал, правильно выполняют сложные задания. Подтверждением того служит срез знаний. Применение дидактических игр повышает эффективность педагогического процесса, кроме того, они способствуют развитию памяти, мышления у детей, оказывая огромное влияние на умственное развитие ребенка. Обучая маленьких детей в процессе игры, стремлюсь  к тому, чтобы радость от игр перешла в радость учения. Учение должно быть радостным!</w:t>
      </w:r>
    </w:p>
    <w:p w:rsidR="00FD71B2" w:rsidRPr="00FD71B2" w:rsidRDefault="00FD71B2" w:rsidP="008347C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sectPr w:rsidR="00FD71B2" w:rsidRPr="00FD71B2" w:rsidSect="00AE16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15EF" w:rsidRDefault="00F215EF" w:rsidP="00F72356">
      <w:pPr>
        <w:spacing w:after="0" w:line="240" w:lineRule="auto"/>
      </w:pPr>
      <w:r>
        <w:separator/>
      </w:r>
    </w:p>
  </w:endnote>
  <w:endnote w:type="continuationSeparator" w:id="0">
    <w:p w:rsidR="00F215EF" w:rsidRDefault="00F215EF" w:rsidP="00F723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15EF" w:rsidRDefault="00F215EF" w:rsidP="00F72356">
      <w:pPr>
        <w:spacing w:after="0" w:line="240" w:lineRule="auto"/>
      </w:pPr>
      <w:r>
        <w:separator/>
      </w:r>
    </w:p>
  </w:footnote>
  <w:footnote w:type="continuationSeparator" w:id="0">
    <w:p w:rsidR="00F215EF" w:rsidRDefault="00F215EF" w:rsidP="00F72356">
      <w:pPr>
        <w:spacing w:after="0" w:line="240" w:lineRule="auto"/>
      </w:pPr>
      <w:r>
        <w:continuationSeparator/>
      </w:r>
    </w:p>
  </w:footnote>
  <w:footnote w:id="1">
    <w:p w:rsidR="00F72356" w:rsidRPr="00360567" w:rsidRDefault="00F72356" w:rsidP="00F723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60567">
        <w:rPr>
          <w:rStyle w:val="a5"/>
          <w:rFonts w:ascii="Times New Roman" w:hAnsi="Times New Roman" w:cs="Times New Roman"/>
          <w:sz w:val="20"/>
          <w:szCs w:val="20"/>
        </w:rPr>
        <w:footnoteRef/>
      </w:r>
      <w:r w:rsidRPr="00360567">
        <w:rPr>
          <w:rFonts w:ascii="Times New Roman" w:hAnsi="Times New Roman" w:cs="Times New Roman"/>
          <w:sz w:val="20"/>
          <w:szCs w:val="20"/>
        </w:rPr>
        <w:t xml:space="preserve"> </w:t>
      </w:r>
      <w:r w:rsidRPr="0036056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Детство: Программа развития и воспитания детей в детском саду /В.И. Логинова, Т.И. Бабаева. – М.: Логопед, 2000. – 169 </w:t>
      </w:r>
      <w:proofErr w:type="gramStart"/>
      <w:r w:rsidRPr="0036056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</w:t>
      </w:r>
      <w:proofErr w:type="gramEnd"/>
      <w:r w:rsidRPr="0036056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</w:p>
    <w:p w:rsidR="00F72356" w:rsidRDefault="00F72356" w:rsidP="00F72356">
      <w:pPr>
        <w:pStyle w:val="a3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377A8A"/>
    <w:multiLevelType w:val="hybridMultilevel"/>
    <w:tmpl w:val="85242AEA"/>
    <w:lvl w:ilvl="0" w:tplc="6FF475EE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2431B"/>
    <w:rsid w:val="004A5C8D"/>
    <w:rsid w:val="004D5BE3"/>
    <w:rsid w:val="008215CA"/>
    <w:rsid w:val="0082431B"/>
    <w:rsid w:val="008347CA"/>
    <w:rsid w:val="00AE16C7"/>
    <w:rsid w:val="00D85BB1"/>
    <w:rsid w:val="00F215EF"/>
    <w:rsid w:val="00F72356"/>
    <w:rsid w:val="00FD71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16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F72356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F72356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F72356"/>
    <w:rPr>
      <w:vertAlign w:val="superscript"/>
    </w:rPr>
  </w:style>
  <w:style w:type="paragraph" w:styleId="a6">
    <w:name w:val="List Paragraph"/>
    <w:basedOn w:val="a"/>
    <w:uiPriority w:val="34"/>
    <w:qFormat/>
    <w:rsid w:val="004A5C8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1315</Words>
  <Characters>7496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</dc:creator>
  <cp:keywords/>
  <dc:description/>
  <cp:lastModifiedBy>1</cp:lastModifiedBy>
  <cp:revision>3</cp:revision>
  <dcterms:created xsi:type="dcterms:W3CDTF">2015-02-13T15:59:00Z</dcterms:created>
  <dcterms:modified xsi:type="dcterms:W3CDTF">2015-02-24T16:15:00Z</dcterms:modified>
</cp:coreProperties>
</file>