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1B" w:rsidRPr="004A5C8D" w:rsidRDefault="0082431B" w:rsidP="008347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A5C8D">
        <w:rPr>
          <w:rFonts w:ascii="Times New Roman" w:hAnsi="Times New Roman" w:cs="Times New Roman"/>
          <w:sz w:val="24"/>
          <w:szCs w:val="24"/>
        </w:rPr>
        <w:t>Отарбаева</w:t>
      </w:r>
      <w:proofErr w:type="spellEnd"/>
      <w:r w:rsidRPr="004A5C8D">
        <w:rPr>
          <w:rFonts w:ascii="Times New Roman" w:hAnsi="Times New Roman" w:cs="Times New Roman"/>
          <w:sz w:val="24"/>
          <w:szCs w:val="24"/>
        </w:rPr>
        <w:t xml:space="preserve">  Галина </w:t>
      </w:r>
      <w:proofErr w:type="spellStart"/>
      <w:r w:rsidRPr="004A5C8D">
        <w:rPr>
          <w:rFonts w:ascii="Times New Roman" w:hAnsi="Times New Roman" w:cs="Times New Roman"/>
          <w:sz w:val="24"/>
          <w:szCs w:val="24"/>
        </w:rPr>
        <w:t>Толеутаевна</w:t>
      </w:r>
      <w:proofErr w:type="spellEnd"/>
    </w:p>
    <w:p w:rsidR="008347CA" w:rsidRDefault="008347CA" w:rsidP="008347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C8D">
        <w:rPr>
          <w:rFonts w:ascii="Times New Roman" w:hAnsi="Times New Roman" w:cs="Times New Roman"/>
          <w:sz w:val="24"/>
          <w:szCs w:val="24"/>
        </w:rPr>
        <w:t>БДОУ «Детский сад №127</w:t>
      </w:r>
    </w:p>
    <w:p w:rsidR="008347CA" w:rsidRDefault="008347CA" w:rsidP="008347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C8D">
        <w:rPr>
          <w:rFonts w:ascii="Times New Roman" w:hAnsi="Times New Roman" w:cs="Times New Roman"/>
          <w:sz w:val="24"/>
          <w:szCs w:val="24"/>
        </w:rPr>
        <w:t>В</w:t>
      </w:r>
      <w:r w:rsidR="0082431B" w:rsidRPr="004A5C8D">
        <w:rPr>
          <w:rFonts w:ascii="Times New Roman" w:hAnsi="Times New Roman" w:cs="Times New Roman"/>
          <w:sz w:val="24"/>
          <w:szCs w:val="24"/>
        </w:rPr>
        <w:t>оспитатель</w:t>
      </w:r>
    </w:p>
    <w:p w:rsidR="00AE16C7" w:rsidRPr="004A5C8D" w:rsidRDefault="0082431B" w:rsidP="008347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5C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431B" w:rsidRPr="008347CA" w:rsidRDefault="0082431B" w:rsidP="00834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CA">
        <w:rPr>
          <w:rFonts w:ascii="Times New Roman" w:hAnsi="Times New Roman" w:cs="Times New Roman"/>
          <w:b/>
          <w:sz w:val="24"/>
          <w:szCs w:val="24"/>
        </w:rPr>
        <w:t>Влияние дидактических игр на развитие умственных способностей</w:t>
      </w:r>
    </w:p>
    <w:p w:rsidR="0082431B" w:rsidRDefault="0082431B" w:rsidP="00834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CA">
        <w:rPr>
          <w:rFonts w:ascii="Times New Roman" w:hAnsi="Times New Roman" w:cs="Times New Roman"/>
          <w:b/>
          <w:sz w:val="24"/>
          <w:szCs w:val="24"/>
        </w:rPr>
        <w:t>детей подготовительной группы</w:t>
      </w:r>
    </w:p>
    <w:p w:rsidR="008347CA" w:rsidRPr="008347CA" w:rsidRDefault="008347CA" w:rsidP="008347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31B" w:rsidRPr="004A5C8D" w:rsidRDefault="0082431B" w:rsidP="0083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исследования определяется необходимостью изучения действенности использования дидактических игр и их влияние на умственное развитие ребенка.</w:t>
      </w:r>
    </w:p>
    <w:p w:rsidR="0082431B" w:rsidRPr="004A5C8D" w:rsidRDefault="008347CA" w:rsidP="008347CA">
      <w:pPr>
        <w:tabs>
          <w:tab w:val="left" w:pos="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82431B" w:rsidRPr="004A5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82431B"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работы: теоретически обосновать и исследовать влияние дидактических игр на умственное развитие детей подготовительной группы</w:t>
      </w:r>
    </w:p>
    <w:p w:rsidR="0082431B" w:rsidRPr="004A5C8D" w:rsidRDefault="0082431B" w:rsidP="0083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исследования</w:t>
      </w: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2431B" w:rsidRPr="004A5C8D" w:rsidRDefault="0082431B" w:rsidP="0083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теоретические (анализ психолого-педагогической литературы, учебно-методических материалов), систематизация, обобщение, моделирование;</w:t>
      </w:r>
      <w:proofErr w:type="gramEnd"/>
    </w:p>
    <w:p w:rsidR="0082431B" w:rsidRPr="004A5C8D" w:rsidRDefault="0082431B" w:rsidP="0083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эмпирические</w:t>
      </w:r>
      <w:proofErr w:type="gram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(наблюдение, педагогический эксперимент, беседа).</w:t>
      </w:r>
    </w:p>
    <w:p w:rsidR="00F72356" w:rsidRPr="004A5C8D" w:rsidRDefault="00F72356" w:rsidP="0083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C8D">
        <w:rPr>
          <w:rFonts w:ascii="Times New Roman" w:hAnsi="Times New Roman" w:cs="Times New Roman"/>
          <w:color w:val="000000"/>
          <w:sz w:val="24"/>
          <w:szCs w:val="24"/>
        </w:rPr>
        <w:t xml:space="preserve">Очень важна роль умственного воспитания при подготовке к школе. Для успешного обучения ребенку необходимо освоить и развить самостоятельность, активность, приобрести навыки и умения. </w:t>
      </w: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является ведущей деятельностью в дошкольном возрасте (практические умения – выполнение игрового задания, умение строить совместную со сверстниками игру, как выбрать необходимые игрушки или их заместители и т.п.) </w:t>
      </w:r>
      <w:r w:rsidRPr="004A5C8D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</w:p>
    <w:p w:rsidR="00F72356" w:rsidRPr="00FD71B2" w:rsidRDefault="00F72356" w:rsidP="0083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1B2">
        <w:rPr>
          <w:rFonts w:ascii="Times New Roman" w:hAnsi="Times New Roman" w:cs="Times New Roman"/>
          <w:color w:val="000000"/>
          <w:sz w:val="24"/>
          <w:szCs w:val="24"/>
        </w:rPr>
        <w:t>Таким образом, анализ литературы позволяет сделать вывод, что умственное воспитание детей дошкольного возраста является основополагающим звеном на этапе обучения ребенка, поэтому подход к этому развитию должен быть продуманным, систематическим, контролируемым. Современная система образования позволяет это реализовать в детских дошкольных учреждениях</w:t>
      </w:r>
      <w:r w:rsidR="00FD71B2" w:rsidRPr="00FD71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2356" w:rsidRPr="008347CA" w:rsidRDefault="00FD71B2" w:rsidP="008347CA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276496938"/>
      <w:r w:rsidRPr="008347C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72356" w:rsidRPr="008347CA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исследования констатирующего эксперимента</w:t>
      </w:r>
      <w:bookmarkEnd w:id="0"/>
    </w:p>
    <w:p w:rsidR="00F72356" w:rsidRPr="004A5C8D" w:rsidRDefault="00F72356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применения дидактических игр для развития умственных способностей подготовительной к школе группы может быть проверена при проведении педагогического эксперимента.</w:t>
      </w:r>
    </w:p>
    <w:p w:rsidR="00F72356" w:rsidRPr="004A5C8D" w:rsidRDefault="00F72356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педагогического эксперимента включает - констатирующий этап эксперимента (сентябрь), формирующий этап (октябрь-декабрь), контрольный эксперимент (январь).</w:t>
      </w:r>
    </w:p>
    <w:p w:rsidR="00F72356" w:rsidRPr="004A5C8D" w:rsidRDefault="008347CA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72356"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Констатирующий эксперимент, иногда также называемый методом срезов, ориентирован на установление фактического состояния исследуемого объекта, констатацию исходных параметров. Главная цель - определить состояние умственных способностей подготовительной к школе группы на начало эксперимента. Для этого необходимо было провести тестирование.</w:t>
      </w:r>
    </w:p>
    <w:p w:rsidR="00F72356" w:rsidRPr="004A5C8D" w:rsidRDefault="008347CA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72356"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Констатирующий эксперимент проводился в сентябре 2014 года с детьми шести-семи лет подготовительной к школе группы БДОУ «Детский сад №127». Для проведения констатирующего эксперимента использовала методики </w:t>
      </w:r>
      <w:proofErr w:type="spellStart"/>
      <w:r w:rsidR="00F72356"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Л.А.Венгера</w:t>
      </w:r>
      <w:proofErr w:type="spellEnd"/>
      <w:r w:rsidR="00F72356"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, З.А.Михайлова, позволяющие определить уровень умственных способностей подготовительной к школе группы.</w:t>
      </w:r>
    </w:p>
    <w:p w:rsidR="00F72356" w:rsidRPr="004A5C8D" w:rsidRDefault="00F72356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нашем случае предпочтение отдаётся индивидуальной форме тестирования, т.к. она позволяет осуществлять </w:t>
      </w:r>
      <w:proofErr w:type="gram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функциональным состоянием испытуемых, таких как утомление и др., добиться взаимопонимания с испытуемыми, заинтересовать, т.е. </w:t>
      </w: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индивидуальный подход к каждому ребёнку с учётом его психологических особенностей. Преимуществом индивидуальных тестов является возможность получить в результате не только баллы, но и целостное представление о многих личностных особенностях тестируемого (мотивации, отношения к учебной деятельности и др.).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 условием: эксперимент проводила  в игровой форме, в одном и том же помещении,  без присутствия посторонних, с сохранением последовательности предъявления тестовых заданий.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В индивидуальной беседе включала как обязательные, так и спонтанные вопросы, которые зависели, прежде всего, от состояния ребёнка. В ходе эксперимента осуществлялось наблюдение.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В исследовании были использованы следующие методики: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«Игры и упражнения по развитию умственных способностей у детей дошкольного возраста» - </w:t>
      </w:r>
      <w:proofErr w:type="spell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Л.А.Венгер</w:t>
      </w:r>
      <w:proofErr w:type="spell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, О.М.Дьяченко.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2. «Логическая классификация» - модифицированная методика (</w:t>
      </w:r>
      <w:proofErr w:type="spell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А.Р. - Карпова С.Н. для выявления умения определять взаимосвязь предметов и объектов, видеть их измерение во времени).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3. «Игровые занимательные задачи для дошкольников» - З.А.Михайлова.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методики проводились в 3 этапа, каждая из которых по длительности состояла в среднем 20-40 минут.</w:t>
      </w:r>
    </w:p>
    <w:p w:rsidR="00F72356" w:rsidRPr="004A5C8D" w:rsidRDefault="00F72356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используемых методик состояло в следующем:</w:t>
      </w:r>
    </w:p>
    <w:p w:rsidR="00F72356" w:rsidRPr="004A5C8D" w:rsidRDefault="00F72356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Методика «Перевертыш» </w:t>
      </w:r>
      <w:proofErr w:type="gram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gram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.А.Венгер</w:t>
      </w:r>
      <w:proofErr w:type="spell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О.М.Дьяченко. </w:t>
      </w:r>
    </w:p>
    <w:p w:rsidR="00F72356" w:rsidRPr="004A5C8D" w:rsidRDefault="00F72356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Дидактическая задача. Учить создавать образы на основе схематического изображения. (На развития воображения).</w:t>
      </w:r>
    </w:p>
    <w:p w:rsidR="004A5C8D" w:rsidRPr="004A5C8D" w:rsidRDefault="004A5C8D" w:rsidP="0083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Материал. 1. Наборы карточек по 8-16 штук для каждого ребенка. На каждой карточке схематическое изображение какого-либо предмета или простая геометрическая фигура (например, круг, квадрат, или кружок с идущей вниз палочкой и т.д.). В каждом наборе должны быть 4 одинаковые карточки. Если набор состоит из 8 карточек, то в него входят 4 карточки с одним изображением и 4 карточки с другим. У всех участников игры наборы одинаковые. Каждое изображение расположено на карточке так, что остается свободное место для того, чтобы можно дорисовать картинку вокруг этого изображения</w:t>
      </w:r>
      <w:r w:rsidR="00FD71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5C8D" w:rsidRPr="004A5C8D" w:rsidRDefault="004A5C8D" w:rsidP="008347CA">
      <w:pPr>
        <w:spacing w:after="0" w:line="240" w:lineRule="auto"/>
        <w:ind w:firstLine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детям трудно сразу приступить к выполнению задания, взрослый показывает им, как это делается. Для показа лучше брать фигурку, которой нет на карточках у детей. Например, вначале воспитатель показывает, как прямоугольник превращается в вагон поезда, в дом, в конверт с письмом, в портфель, с которым девочка идет в школу. Затем листок с прямоугольником он поворачивает таким образом, что прямоугольник принимает вертикальное положение. И педагог превращает его в окно, в высотный дом, в ствол большого дерева и т.д.</w:t>
      </w:r>
    </w:p>
    <w:p w:rsidR="004A5C8D" w:rsidRPr="004A5C8D" w:rsidRDefault="004A5C8D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этого дети начинают выполнять задание самостоятельно. Когда они закончат </w:t>
      </w:r>
      <w:proofErr w:type="spell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дорисовывание</w:t>
      </w:r>
      <w:proofErr w:type="spell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карточек с одинаковыми фигурками (4 карточки для четырех возможных поворотов), воспитатель предлагает взять карточки с другой фигуркой и т.д.</w:t>
      </w:r>
    </w:p>
    <w:p w:rsidR="004A5C8D" w:rsidRPr="004A5C8D" w:rsidRDefault="004A5C8D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все картинки – перевертыши будут готовы, воспитатель собирает их. Все вместе рассматривают картинки, отмечают наиболее оригинальные и законченные. Воспитатель поясняет, что самые интересные картинки те, которые не похожие на другие. Он хвалит тех ребят, которые все 4 карточки с одной и той же фигуркой сумели превратить в совершенно разные картинки в зависимости от поворота карточки с фигуркой.</w:t>
      </w:r>
    </w:p>
    <w:p w:rsidR="004A5C8D" w:rsidRPr="004A5C8D" w:rsidRDefault="004A5C8D" w:rsidP="0083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 w:rsidR="00821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некоторое время игру можно повторить, предложив другие фигурки для </w:t>
      </w:r>
      <w:proofErr w:type="spellStart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дорисовывания</w:t>
      </w:r>
      <w:proofErr w:type="spellEnd"/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Фигурки подбираются произвольно. </w:t>
      </w:r>
    </w:p>
    <w:p w:rsidR="004A5C8D" w:rsidRPr="004A5C8D" w:rsidRDefault="004A5C8D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оценки:</w:t>
      </w:r>
    </w:p>
    <w:p w:rsidR="004A5C8D" w:rsidRPr="004A5C8D" w:rsidRDefault="004A5C8D" w:rsidP="008347CA">
      <w:pPr>
        <w:pStyle w:val="a6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для 4 возможных поворотов от 14-16 баллов – высокий уровень;</w:t>
      </w:r>
    </w:p>
    <w:p w:rsidR="004A5C8D" w:rsidRPr="004A5C8D" w:rsidRDefault="004A5C8D" w:rsidP="008347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>3 карточки для 4 возможных поворотов от  9-11баллов – средний уровень;</w:t>
      </w:r>
    </w:p>
    <w:p w:rsidR="004A5C8D" w:rsidRPr="004A5C8D" w:rsidRDefault="004A5C8D" w:rsidP="008347C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карточки для 4 возможных поворотов от 6-8 баллов – низкий уровень; </w:t>
      </w:r>
    </w:p>
    <w:p w:rsidR="004A5C8D" w:rsidRPr="00FD71B2" w:rsidRDefault="008215CA" w:rsidP="0083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4A5C8D" w:rsidRPr="00FD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Полученные данные свидетельствуют о том, что у детей подготовительной к школе группы слабо развита память. Недостаточно логически мыслят. Плохо развито воображение, слабое внимание. В целом констатирующий эксперимент показывает средний уровень умственных способностей.  </w:t>
      </w:r>
    </w:p>
    <w:p w:rsidR="004A5C8D" w:rsidRPr="00FD71B2" w:rsidRDefault="004A5C8D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цель формирующего этапа исследования – организация непосредственной образовательной деятельности с детьми подготовительной группы с использованием дидактических игр, обеспечивающих умственное развитие детей. </w:t>
      </w:r>
    </w:p>
    <w:p w:rsidR="004A5C8D" w:rsidRPr="00FD71B2" w:rsidRDefault="004A5C8D" w:rsidP="0083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1B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Ежедневно, на занятиях по формированию элементарных математических знаний, развитию речи, ознакомлению с окружающим миром педагогом использовались дидактические игры на развитие мышления, памяти, воображения, внимания. В частности, на занятиях использовать следующие игры: лото, домино, настольно-печатные игры, словесные игры</w:t>
      </w:r>
      <w:r w:rsidR="00FD71B2">
        <w:rPr>
          <w:rFonts w:ascii="Times New Roman" w:eastAsia="Times New Roman" w:hAnsi="Times New Roman" w:cs="Times New Roman"/>
          <w:color w:val="000000"/>
          <w:sz w:val="24"/>
          <w:szCs w:val="24"/>
        </w:rPr>
        <w:t>, лабиринты</w:t>
      </w:r>
      <w:r w:rsidRPr="00FD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игры на логическое развитие детей.</w:t>
      </w:r>
    </w:p>
    <w:p w:rsidR="00FD71B2" w:rsidRPr="00FD71B2" w:rsidRDefault="00FD71B2" w:rsidP="008347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71B2">
        <w:rPr>
          <w:rFonts w:ascii="Times New Roman" w:hAnsi="Times New Roman" w:cs="Times New Roman"/>
          <w:sz w:val="24"/>
          <w:szCs w:val="24"/>
        </w:rPr>
        <w:t>Играя в такие дидактические игры как: «Какой цифры не стало?», «Сколько?», «Путаница», «Исправь ошибку», «Убираем цифры», «Назови соседей». Дети научились свободно оперировать числами в пределах 10 и сопровождать словами свои действия. Дидактические игры, такие как: «Задумай число», «Составь табличку», «Составь цифру», «Кто первый назовет?»,  «Которой игрушки не стало?».</w:t>
      </w:r>
    </w:p>
    <w:p w:rsidR="004A5C8D" w:rsidRPr="00FD71B2" w:rsidRDefault="00FD71B2" w:rsidP="0083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1B2">
        <w:rPr>
          <w:rFonts w:ascii="Times New Roman" w:hAnsi="Times New Roman" w:cs="Times New Roman"/>
          <w:sz w:val="24"/>
          <w:szCs w:val="24"/>
        </w:rPr>
        <w:t xml:space="preserve">В своей работе использую множество дидактических игр и упражнений, различной степени сложности, в зависимости от индивидуальных способностей детей. Например, такие игры как: «Найди такой же узор», «Сложи квадрат», «Каждую фигуру на свое место, подбери по форме», «Чудесный мешочек» и др. Дидактическую игру «Геометрическая мозаика» использую на занятиях и в свободное время,  с целью закрепления знаний о геометрических фигурах, с целью развития внимания и воображения у детей. </w:t>
      </w:r>
    </w:p>
    <w:p w:rsidR="00FD71B2" w:rsidRPr="00FD71B2" w:rsidRDefault="008215CA" w:rsidP="008347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5C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на заключительном этапе показал следующее: при сопоставлении результатов на начало  и на конец исследования  было установлено, что у детей подготовительной группы значительно повысился уровень умственных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15C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 благодаря использованию дидактических игр</w:t>
      </w:r>
      <w:bookmarkStart w:id="1" w:name="_Toc276496942"/>
      <w:r w:rsidRPr="008215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bookmarkEnd w:id="1"/>
      <w:r w:rsidR="00FD71B2" w:rsidRPr="008215CA">
        <w:rPr>
          <w:rFonts w:ascii="Times New Roman" w:hAnsi="Times New Roman" w:cs="Times New Roman"/>
          <w:sz w:val="24"/>
          <w:szCs w:val="24"/>
        </w:rPr>
        <w:t>Используя различные дидактические игры в работе с</w:t>
      </w:r>
      <w:r w:rsidR="00FD71B2" w:rsidRPr="00FD71B2">
        <w:rPr>
          <w:rFonts w:ascii="Times New Roman" w:hAnsi="Times New Roman" w:cs="Times New Roman"/>
          <w:sz w:val="24"/>
          <w:szCs w:val="24"/>
        </w:rPr>
        <w:t xml:space="preserve"> детьми, я убедилась в том, что играя, дети лучше усваивают программный материал, правильно выполняют сложные задания. Подтверждением того служит срез знаний. Применение дидактических игр повышает эффективность педагогического процесса, кроме того, они способствуют развитию памяти, мышления у детей, оказывая огромное влияние на умственное развитие ребенка. Обучая маленьких детей в процессе игры, стремлюсь  к тому, чтобы радость от игр перешла в радость учения. Учение должно быть радостным!</w:t>
      </w:r>
    </w:p>
    <w:p w:rsidR="00FD71B2" w:rsidRPr="00FD71B2" w:rsidRDefault="00FD71B2" w:rsidP="0083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71B2" w:rsidRPr="00FD71B2" w:rsidSect="00AE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EF" w:rsidRDefault="00F215EF" w:rsidP="00F72356">
      <w:pPr>
        <w:spacing w:after="0" w:line="240" w:lineRule="auto"/>
      </w:pPr>
      <w:r>
        <w:separator/>
      </w:r>
    </w:p>
  </w:endnote>
  <w:endnote w:type="continuationSeparator" w:id="0">
    <w:p w:rsidR="00F215EF" w:rsidRDefault="00F215EF" w:rsidP="00F7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EF" w:rsidRDefault="00F215EF" w:rsidP="00F72356">
      <w:pPr>
        <w:spacing w:after="0" w:line="240" w:lineRule="auto"/>
      </w:pPr>
      <w:r>
        <w:separator/>
      </w:r>
    </w:p>
  </w:footnote>
  <w:footnote w:type="continuationSeparator" w:id="0">
    <w:p w:rsidR="00F215EF" w:rsidRDefault="00F215EF" w:rsidP="00F72356">
      <w:pPr>
        <w:spacing w:after="0" w:line="240" w:lineRule="auto"/>
      </w:pPr>
      <w:r>
        <w:continuationSeparator/>
      </w:r>
    </w:p>
  </w:footnote>
  <w:footnote w:id="1">
    <w:p w:rsidR="00F72356" w:rsidRPr="00360567" w:rsidRDefault="00F72356" w:rsidP="00F72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6056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360567">
        <w:rPr>
          <w:rFonts w:ascii="Times New Roman" w:hAnsi="Times New Roman" w:cs="Times New Roman"/>
          <w:sz w:val="20"/>
          <w:szCs w:val="20"/>
        </w:rPr>
        <w:t xml:space="preserve"> </w:t>
      </w:r>
      <w:r w:rsidRPr="003605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Детство: Программа развития и воспитания детей в детском саду /В.И. Логинова, Т.И. Бабаева. – М.: Логопед, 2000. – 169 </w:t>
      </w:r>
      <w:proofErr w:type="gramStart"/>
      <w:r w:rsidRPr="003605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605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72356" w:rsidRDefault="00F72356" w:rsidP="00F7235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77A8A"/>
    <w:multiLevelType w:val="hybridMultilevel"/>
    <w:tmpl w:val="85242AEA"/>
    <w:lvl w:ilvl="0" w:tplc="6FF475E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1B"/>
    <w:rsid w:val="004A5C8D"/>
    <w:rsid w:val="004D5BE3"/>
    <w:rsid w:val="008215CA"/>
    <w:rsid w:val="0082431B"/>
    <w:rsid w:val="008347CA"/>
    <w:rsid w:val="00AE16C7"/>
    <w:rsid w:val="00D85BB1"/>
    <w:rsid w:val="00F215EF"/>
    <w:rsid w:val="00F72356"/>
    <w:rsid w:val="00FD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3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23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2356"/>
    <w:rPr>
      <w:vertAlign w:val="superscript"/>
    </w:rPr>
  </w:style>
  <w:style w:type="paragraph" w:styleId="a6">
    <w:name w:val="List Paragraph"/>
    <w:basedOn w:val="a"/>
    <w:uiPriority w:val="34"/>
    <w:qFormat/>
    <w:rsid w:val="004A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1</cp:lastModifiedBy>
  <cp:revision>3</cp:revision>
  <dcterms:created xsi:type="dcterms:W3CDTF">2015-02-13T15:59:00Z</dcterms:created>
  <dcterms:modified xsi:type="dcterms:W3CDTF">2015-02-24T16:15:00Z</dcterms:modified>
</cp:coreProperties>
</file>