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25" w:rsidRPr="000459C2" w:rsidRDefault="009E5025" w:rsidP="000459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0459C2">
        <w:rPr>
          <w:rFonts w:ascii="Times New Roman" w:eastAsia="Times New Roman" w:hAnsi="Times New Roman"/>
          <w:bCs/>
          <w:sz w:val="28"/>
          <w:szCs w:val="28"/>
          <w:lang w:eastAsia="ru-RU"/>
        </w:rPr>
        <w:t>Закирова</w:t>
      </w:r>
      <w:proofErr w:type="spellEnd"/>
      <w:r w:rsidRPr="000459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Татьяна Ивановна</w:t>
      </w:r>
    </w:p>
    <w:p w:rsidR="009E5025" w:rsidRPr="000459C2" w:rsidRDefault="009E5025" w:rsidP="000459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59C2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ДОД ДЮЦ "УГОЛЁК" </w:t>
      </w:r>
      <w:proofErr w:type="gramStart"/>
      <w:r w:rsidRPr="000459C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0459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59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9C2">
        <w:rPr>
          <w:rFonts w:ascii="Times New Roman" w:eastAsia="Times New Roman" w:hAnsi="Times New Roman"/>
          <w:sz w:val="28"/>
          <w:szCs w:val="28"/>
          <w:lang w:eastAsia="ru-RU"/>
        </w:rPr>
        <w:t>Новокузнецк</w:t>
      </w:r>
      <w:r w:rsidR="000459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E5025" w:rsidRDefault="009E5025" w:rsidP="000459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59C2"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Кемеровская область</w:t>
      </w:r>
    </w:p>
    <w:p w:rsidR="000459C2" w:rsidRPr="000459C2" w:rsidRDefault="000459C2" w:rsidP="000459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459C2">
        <w:rPr>
          <w:rFonts w:ascii="Times New Roman" w:eastAsia="Times New Roman" w:hAnsi="Times New Roman"/>
          <w:sz w:val="28"/>
          <w:szCs w:val="28"/>
          <w:lang w:eastAsia="ru-RU"/>
        </w:rPr>
        <w:t>едагог дополнительного образования по английскому языку</w:t>
      </w:r>
    </w:p>
    <w:p w:rsidR="000459C2" w:rsidRPr="000459C2" w:rsidRDefault="000459C2" w:rsidP="000459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59C2" w:rsidRDefault="000459C2" w:rsidP="009E50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54E3B" w:rsidRPr="00FF730E" w:rsidRDefault="00954E3B" w:rsidP="000459C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F730E">
        <w:rPr>
          <w:rFonts w:ascii="Times New Roman" w:hAnsi="Times New Roman"/>
          <w:b/>
          <w:sz w:val="28"/>
          <w:szCs w:val="28"/>
        </w:rPr>
        <w:t>«РАЗВИТИЕ МЕЛКОЙ МОТОРИКИ ИЛИ НЕСКОЛЬКО ИДЕЙ,</w:t>
      </w:r>
    </w:p>
    <w:p w:rsidR="00954E3B" w:rsidRPr="00FF730E" w:rsidRDefault="00686E9D" w:rsidP="000459C2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730E">
        <w:rPr>
          <w:rFonts w:ascii="Times New Roman" w:hAnsi="Times New Roman"/>
          <w:b/>
          <w:sz w:val="28"/>
          <w:szCs w:val="28"/>
        </w:rPr>
        <w:t>ЧЕМ ЗАНЯТЬ РЕБЕНКА»</w:t>
      </w:r>
    </w:p>
    <w:p w:rsidR="00FF730E" w:rsidRDefault="00FF730E" w:rsidP="000459C2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59C2">
        <w:rPr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0459C2" w:rsidRPr="000459C2" w:rsidRDefault="000459C2" w:rsidP="000459C2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1. Крупа на тарелочке. 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например).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2. Покройте тонким слоем пластилина лист (картон, пластик). Насыпьте малышу в 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3. Самые вкусные игры – ссыпать вместе два-три сорта изюма, орехов, разных по форме, цвету и вкусу. И пусть он их разбирает.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4. Берем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5. На тарелочку налейте немного сока от ягод. Дайте ребенку несколько кусочков сахара-рафинада. Пусть малыш по очереди опускает кусочки в сок и наблюдает за тем, как сок постепенно поднимается вверх и окрашивает сахар в красивый цвет.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6. 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7. 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lastRenderedPageBreak/>
        <w:t>8. Насыпьте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Когда малыш будет хорошо справляться с этим заданием, усложните его. Например, можно засыпать белые дорожки от пальчиков крупой другого цвета. Для этого обучите малыша движению пальчиков, с помощью которого мы солим еду. Эта развивающая игра хорошо влияет на развитие мелкой моторики рук, фантазии и воображения.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9. Дайте малышу кусочек теста. Он с удовольствием будет лепить из него, улучшая при этом развитие мелкой моторики своих пальчиков.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Развивающая игра «Делаем бусы». Потребуются макароны с крупным просветом и длинный шнурок. Задача для ребенка: нанизать макаронины на шнурок.</w:t>
      </w:r>
    </w:p>
    <w:p w:rsidR="00954E3B" w:rsidRPr="00B840C3" w:rsidRDefault="00954E3B" w:rsidP="00FF73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 xml:space="preserve">Кстати, чем больше малыш работает своими пальчиками, тем лучше происходит развитие мелкой моторики рук и тем раньше и лучше развивается его речь. Дело в том, что в коре головного мозга двигательные и речевые области находятся рядом. Причем </w:t>
      </w:r>
      <w:proofErr w:type="gramStart"/>
      <w:r w:rsidRPr="00B840C3">
        <w:rPr>
          <w:rFonts w:ascii="Times New Roman" w:hAnsi="Times New Roman"/>
          <w:sz w:val="28"/>
          <w:szCs w:val="28"/>
        </w:rPr>
        <w:t>речевые</w:t>
      </w:r>
      <w:proofErr w:type="gramEnd"/>
      <w:r w:rsidRPr="00B840C3">
        <w:rPr>
          <w:rFonts w:ascii="Times New Roman" w:hAnsi="Times New Roman"/>
          <w:sz w:val="28"/>
          <w:szCs w:val="28"/>
        </w:rPr>
        <w:t xml:space="preserve"> активно формируются под влиянием импульсов, поступающих от пальцев рук.</w:t>
      </w:r>
    </w:p>
    <w:p w:rsidR="005C5AE3" w:rsidRPr="00B840C3" w:rsidRDefault="00954E3B" w:rsidP="00FF730E">
      <w:pPr>
        <w:spacing w:line="276" w:lineRule="auto"/>
        <w:ind w:firstLine="709"/>
        <w:jc w:val="both"/>
        <w:rPr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Вот и получается, что уровень и темп развития речи малыша напрямую зависит от того, насколько развиты тонкие движения детских пальчиков.</w:t>
      </w:r>
    </w:p>
    <w:sectPr w:rsidR="005C5AE3" w:rsidRPr="00B840C3" w:rsidSect="00FF730E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3B"/>
    <w:rsid w:val="000459C2"/>
    <w:rsid w:val="001928AD"/>
    <w:rsid w:val="005C5AE3"/>
    <w:rsid w:val="00686E9D"/>
    <w:rsid w:val="006B330B"/>
    <w:rsid w:val="007C0276"/>
    <w:rsid w:val="00954E3B"/>
    <w:rsid w:val="009E5025"/>
    <w:rsid w:val="00B840C3"/>
    <w:rsid w:val="00FF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7</cp:revision>
  <dcterms:created xsi:type="dcterms:W3CDTF">2014-12-30T15:03:00Z</dcterms:created>
  <dcterms:modified xsi:type="dcterms:W3CDTF">2015-01-14T09:46:00Z</dcterms:modified>
</cp:coreProperties>
</file>