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3C83" w:rsidRDefault="009F3C83" w:rsidP="009F3C83">
      <w:pPr>
        <w:jc w:val="right"/>
        <w:rPr>
          <w:color w:val="000000"/>
          <w:shd w:val="clear" w:color="auto" w:fill="FFFFFF"/>
        </w:rPr>
      </w:pPr>
      <w:r w:rsidRPr="009F3C83">
        <w:rPr>
          <w:color w:val="000000"/>
          <w:shd w:val="clear" w:color="auto" w:fill="FFFFFF"/>
        </w:rPr>
        <w:t xml:space="preserve">Григорьева Лидия Кузьминична </w:t>
      </w:r>
    </w:p>
    <w:p w:rsidR="009F3C83" w:rsidRDefault="009F3C83" w:rsidP="009F3C83">
      <w:pPr>
        <w:jc w:val="right"/>
        <w:rPr>
          <w:color w:val="000000"/>
          <w:shd w:val="clear" w:color="auto" w:fill="FFFFFF"/>
        </w:rPr>
      </w:pPr>
      <w:r w:rsidRPr="009F3C83">
        <w:rPr>
          <w:color w:val="000000"/>
          <w:shd w:val="clear" w:color="auto" w:fill="FFFFFF"/>
        </w:rPr>
        <w:t>МОУ "Центр образования"</w:t>
      </w:r>
    </w:p>
    <w:p w:rsidR="009F3C83" w:rsidRPr="009F3C83" w:rsidRDefault="009F3C83" w:rsidP="009F3C83">
      <w:pPr>
        <w:jc w:val="right"/>
      </w:pPr>
      <w:r w:rsidRPr="009F3C83">
        <w:t xml:space="preserve">ЯНАО </w:t>
      </w:r>
      <w:proofErr w:type="spellStart"/>
      <w:r w:rsidRPr="009F3C83">
        <w:t>Надымский</w:t>
      </w:r>
      <w:proofErr w:type="spellEnd"/>
      <w:r w:rsidRPr="009F3C83">
        <w:t xml:space="preserve"> район </w:t>
      </w:r>
      <w:proofErr w:type="spellStart"/>
      <w:r w:rsidRPr="009F3C83">
        <w:t>п</w:t>
      </w:r>
      <w:proofErr w:type="gramStart"/>
      <w:r w:rsidRPr="009F3C83">
        <w:t>.П</w:t>
      </w:r>
      <w:proofErr w:type="gramEnd"/>
      <w:r w:rsidRPr="009F3C83">
        <w:t>ангоды</w:t>
      </w:r>
      <w:proofErr w:type="spellEnd"/>
    </w:p>
    <w:p w:rsidR="009F3C83" w:rsidRPr="009F3C83" w:rsidRDefault="009F3C83" w:rsidP="009F3C83">
      <w:pPr>
        <w:jc w:val="right"/>
        <w:rPr>
          <w:b/>
        </w:rPr>
      </w:pPr>
      <w:r>
        <w:rPr>
          <w:color w:val="000000"/>
          <w:shd w:val="clear" w:color="auto" w:fill="FFFFFF"/>
        </w:rPr>
        <w:t>У</w:t>
      </w:r>
      <w:r w:rsidRPr="009F3C83">
        <w:rPr>
          <w:color w:val="000000"/>
          <w:shd w:val="clear" w:color="auto" w:fill="FFFFFF"/>
        </w:rPr>
        <w:t>читель начальных классов</w:t>
      </w:r>
    </w:p>
    <w:p w:rsidR="009F3C83" w:rsidRDefault="009F3C83" w:rsidP="00FC70BA">
      <w:pPr>
        <w:jc w:val="center"/>
        <w:rPr>
          <w:b/>
        </w:rPr>
      </w:pPr>
    </w:p>
    <w:p w:rsidR="00B67561" w:rsidRPr="00FC70BA" w:rsidRDefault="00B67561" w:rsidP="00FC70BA">
      <w:pPr>
        <w:jc w:val="center"/>
        <w:rPr>
          <w:b/>
        </w:rPr>
      </w:pPr>
      <w:r w:rsidRPr="00FC70BA">
        <w:rPr>
          <w:b/>
        </w:rPr>
        <w:t>Применение инновационных методов обучения на уроках</w:t>
      </w:r>
    </w:p>
    <w:p w:rsidR="00B67561" w:rsidRPr="00FC70BA" w:rsidRDefault="00B67561" w:rsidP="00FC70BA">
      <w:pPr>
        <w:jc w:val="center"/>
        <w:rPr>
          <w:b/>
        </w:rPr>
      </w:pPr>
      <w:r w:rsidRPr="00FC70BA">
        <w:rPr>
          <w:b/>
        </w:rPr>
        <w:t>математики в образовательной системе «Гармония»</w:t>
      </w:r>
    </w:p>
    <w:p w:rsidR="009F3C83" w:rsidRDefault="009F3C83" w:rsidP="00FC70BA"/>
    <w:p w:rsidR="000564FE" w:rsidRPr="00FC70BA" w:rsidRDefault="008F7BAB" w:rsidP="00FC70BA">
      <w:r w:rsidRPr="00FC70BA">
        <w:t xml:space="preserve">  </w:t>
      </w:r>
      <w:r w:rsidR="000564FE" w:rsidRPr="00FC70BA">
        <w:t>Школа сегодня стремительно меняется, пытаясь попасть в ногу со временем. Главное изменение в обществе – это ускорение темпов развития. Современному обществу нужны образованные, нравственные, предприимчивые люди, которые могут:</w:t>
      </w:r>
    </w:p>
    <w:p w:rsidR="000564FE" w:rsidRPr="00FC70BA" w:rsidRDefault="000564FE" w:rsidP="00FC70BA">
      <w:pPr>
        <w:numPr>
          <w:ilvl w:val="0"/>
          <w:numId w:val="1"/>
        </w:numPr>
        <w:spacing w:before="100" w:beforeAutospacing="1"/>
      </w:pPr>
      <w:r w:rsidRPr="00FC70BA">
        <w:t xml:space="preserve">анализировать свои действия; </w:t>
      </w:r>
    </w:p>
    <w:p w:rsidR="000564FE" w:rsidRPr="00FC70BA" w:rsidRDefault="000564FE" w:rsidP="00FC70BA">
      <w:pPr>
        <w:numPr>
          <w:ilvl w:val="0"/>
          <w:numId w:val="1"/>
        </w:numPr>
        <w:spacing w:before="100" w:beforeAutospacing="1"/>
      </w:pPr>
      <w:r w:rsidRPr="00FC70BA">
        <w:t xml:space="preserve">самостоятельно принимать решения, прогнозируя их возможные последствия; </w:t>
      </w:r>
    </w:p>
    <w:p w:rsidR="000564FE" w:rsidRPr="00FC70BA" w:rsidRDefault="000564FE" w:rsidP="00FC70BA">
      <w:pPr>
        <w:numPr>
          <w:ilvl w:val="0"/>
          <w:numId w:val="1"/>
        </w:numPr>
        <w:spacing w:before="100" w:beforeAutospacing="1"/>
      </w:pPr>
      <w:r w:rsidRPr="00FC70BA">
        <w:t xml:space="preserve">отличаться мобильностью; </w:t>
      </w:r>
    </w:p>
    <w:p w:rsidR="000564FE" w:rsidRPr="00FC70BA" w:rsidRDefault="000564FE" w:rsidP="00FC70BA">
      <w:pPr>
        <w:numPr>
          <w:ilvl w:val="0"/>
          <w:numId w:val="1"/>
        </w:numPr>
        <w:spacing w:before="100" w:beforeAutospacing="1"/>
      </w:pPr>
      <w:r w:rsidRPr="00FC70BA">
        <w:t xml:space="preserve">быть </w:t>
      </w:r>
      <w:proofErr w:type="gramStart"/>
      <w:r w:rsidRPr="00FC70BA">
        <w:t>способны</w:t>
      </w:r>
      <w:proofErr w:type="gramEnd"/>
      <w:r w:rsidRPr="00FC70BA">
        <w:t xml:space="preserve"> к сотрудничеству; </w:t>
      </w:r>
    </w:p>
    <w:p w:rsidR="000564FE" w:rsidRPr="00FC70BA" w:rsidRDefault="000564FE" w:rsidP="00FC70BA">
      <w:pPr>
        <w:numPr>
          <w:ilvl w:val="0"/>
          <w:numId w:val="1"/>
        </w:numPr>
        <w:spacing w:before="100" w:beforeAutospacing="1"/>
      </w:pPr>
      <w:r w:rsidRPr="00FC70BA">
        <w:t xml:space="preserve">обладать чувством ответственности за судьбу страны, ее социально-экономическое процветание. </w:t>
      </w:r>
    </w:p>
    <w:p w:rsidR="000564FE" w:rsidRPr="00FC70BA" w:rsidRDefault="00704625" w:rsidP="00FC70BA">
      <w:r w:rsidRPr="00FC70BA">
        <w:t xml:space="preserve">  </w:t>
      </w:r>
      <w:r w:rsidR="000564FE" w:rsidRPr="00FC70BA">
        <w:t>Сегодня важно не столько дать ребенку большой багаж знаний, сколько вооружить таким важным умением, как умение учиться. </w:t>
      </w:r>
    </w:p>
    <w:p w:rsidR="000564FE" w:rsidRPr="00FC70BA" w:rsidRDefault="000564FE" w:rsidP="00FC70BA">
      <w:pPr>
        <w:jc w:val="both"/>
      </w:pPr>
      <w:r w:rsidRPr="00FC70BA">
        <w:t>Главное направление новых стандартов – усиление заботы о развивающей стороне обучения, о формировании у школьников умения учиться. </w:t>
      </w:r>
      <w:r w:rsidRPr="00FC70BA">
        <w:br/>
      </w:r>
      <w:r w:rsidR="008F7BAB" w:rsidRPr="00FC70BA">
        <w:t xml:space="preserve">   </w:t>
      </w:r>
      <w:r w:rsidRPr="00FC70BA">
        <w:t>Рассмотрим в качестве пример</w:t>
      </w:r>
      <w:r w:rsidR="008F7BAB" w:rsidRPr="00FC70BA">
        <w:t>а УМК «Гармония</w:t>
      </w:r>
      <w:r w:rsidRPr="00FC70BA">
        <w:t xml:space="preserve">» с точки зрения воплощения в нем </w:t>
      </w:r>
      <w:proofErr w:type="spellStart"/>
      <w:r w:rsidRPr="00FC70BA">
        <w:t>деятельностного</w:t>
      </w:r>
      <w:proofErr w:type="spellEnd"/>
      <w:r w:rsidRPr="00FC70BA">
        <w:t xml:space="preserve"> подхода к обучению как условие развития УУД. УМК «Гармония», образовательная программа для начальных классов.</w:t>
      </w:r>
      <w:r w:rsidR="004A1216" w:rsidRPr="00FC70BA">
        <w:t xml:space="preserve"> </w:t>
      </w:r>
      <w:r w:rsidRPr="00FC70BA">
        <w:t xml:space="preserve">Её  </w:t>
      </w:r>
      <w:r w:rsidR="004A1216" w:rsidRPr="00FC70BA">
        <w:t>содержание – традиционное, а методик</w:t>
      </w:r>
      <w:proofErr w:type="gramStart"/>
      <w:r w:rsidR="004A1216" w:rsidRPr="00FC70BA">
        <w:t>а-</w:t>
      </w:r>
      <w:proofErr w:type="gramEnd"/>
      <w:r w:rsidR="004A1216" w:rsidRPr="00FC70BA">
        <w:t xml:space="preserve"> развивающая. </w:t>
      </w:r>
      <w:r w:rsidRPr="00FC70BA">
        <w:t xml:space="preserve">УМК «Гармония» - это учебный  методический  комплект  </w:t>
      </w:r>
      <w:proofErr w:type="gramStart"/>
      <w:r w:rsidRPr="00FC70BA">
        <w:t>под</w:t>
      </w:r>
      <w:proofErr w:type="gramEnd"/>
      <w:r w:rsidRPr="00FC70BA">
        <w:t xml:space="preserve"> ред. профессора  Н.Б. Истоминой. </w:t>
      </w:r>
      <w:r w:rsidR="008F7BAB" w:rsidRPr="00FC70BA">
        <w:t xml:space="preserve"> </w:t>
      </w:r>
      <w:r w:rsidR="004A1216" w:rsidRPr="00FC70BA">
        <w:t xml:space="preserve">  </w:t>
      </w:r>
      <w:r w:rsidRPr="00FC70BA">
        <w:t>В  основе  этого  УМК  лежат  принципы  проблемного  развивающего обучения, авторы  этого  комплекта  другим  образом отвечают  на  вопрос  «как учить ребенка?»,  огромное  значение  выделяют  комфортному  обучению  (отсюда  и  название  «Гармония»),  и  что  еще очень  важно,  программа  «Гармония»  готовит  ученика,   его   способности   к мышлению для  обучения   в   дальнейшем.</w:t>
      </w:r>
    </w:p>
    <w:p w:rsidR="00B67561" w:rsidRPr="00FC70BA" w:rsidRDefault="008F7BAB" w:rsidP="00FC70BA">
      <w:pPr>
        <w:rPr>
          <w:b/>
        </w:rPr>
      </w:pPr>
      <w:r w:rsidRPr="00FC70BA">
        <w:rPr>
          <w:b/>
        </w:rPr>
        <w:t xml:space="preserve">   </w:t>
      </w:r>
      <w:r w:rsidR="00837AC4" w:rsidRPr="00FC70BA">
        <w:rPr>
          <w:b/>
        </w:rPr>
        <w:t>Цель начального курса математики</w:t>
      </w:r>
      <w:r w:rsidR="00837AC4" w:rsidRPr="00FC70BA">
        <w:t xml:space="preserve"> - обеспечить предметную подготовку учащихся, достаточную для продолжения математического образования в основной школе, и создать дидактические условия для овладения учащимися универсальными учебными действиями (личностными, познавательными, регулятивными, коммуникативными) в процессе усвоения предметного содержания.</w:t>
      </w:r>
    </w:p>
    <w:p w:rsidR="00837AC4" w:rsidRPr="00FC70BA" w:rsidRDefault="00837AC4" w:rsidP="00FC70BA">
      <w:pPr>
        <w:pStyle w:val="a3"/>
        <w:spacing w:before="0" w:beforeAutospacing="0" w:after="0" w:afterAutospacing="0"/>
        <w:textAlignment w:val="baseline"/>
      </w:pPr>
      <w:r w:rsidRPr="00FC70BA">
        <w:rPr>
          <w:rFonts w:eastAsiaTheme="minorEastAsia"/>
          <w:bCs/>
          <w:kern w:val="24"/>
        </w:rPr>
        <w:t>В УМК «Гармония» с 2000 года реализуются  способы</w:t>
      </w:r>
      <w:r w:rsidR="008F7BAB" w:rsidRPr="00FC70BA">
        <w:rPr>
          <w:rFonts w:eastAsiaTheme="minorEastAsia"/>
          <w:bCs/>
          <w:kern w:val="24"/>
        </w:rPr>
        <w:t>:</w:t>
      </w:r>
    </w:p>
    <w:p w:rsidR="00837AC4" w:rsidRPr="00FC70BA" w:rsidRDefault="00837AC4" w:rsidP="00FC70BA">
      <w:pPr>
        <w:pStyle w:val="a4"/>
        <w:numPr>
          <w:ilvl w:val="0"/>
          <w:numId w:val="2"/>
        </w:numPr>
        <w:textAlignment w:val="baseline"/>
      </w:pPr>
      <w:r w:rsidRPr="00FC70BA">
        <w:rPr>
          <w:rFonts w:eastAsiaTheme="minorEastAsia"/>
          <w:bCs/>
          <w:kern w:val="24"/>
        </w:rPr>
        <w:t xml:space="preserve"> </w:t>
      </w:r>
      <w:r w:rsidRPr="00FC70BA">
        <w:rPr>
          <w:rFonts w:eastAsiaTheme="minorEastAsia"/>
          <w:kern w:val="24"/>
        </w:rPr>
        <w:t xml:space="preserve">  </w:t>
      </w:r>
      <w:r w:rsidRPr="00FC70BA">
        <w:rPr>
          <w:rFonts w:eastAsiaTheme="minorEastAsia"/>
          <w:bCs/>
          <w:kern w:val="24"/>
        </w:rPr>
        <w:t>организации</w:t>
      </w:r>
      <w:r w:rsidRPr="00FC70BA">
        <w:rPr>
          <w:rFonts w:eastAsiaTheme="minorEastAsia"/>
          <w:kern w:val="24"/>
        </w:rPr>
        <w:t xml:space="preserve"> </w:t>
      </w:r>
      <w:r w:rsidRPr="00FC70BA">
        <w:rPr>
          <w:rFonts w:eastAsiaTheme="minorEastAsia"/>
          <w:bCs/>
          <w:kern w:val="24"/>
        </w:rPr>
        <w:t>учебной деятельности</w:t>
      </w:r>
      <w:r w:rsidRPr="00FC70BA">
        <w:rPr>
          <w:rFonts w:eastAsiaTheme="minorEastAsia"/>
          <w:kern w:val="24"/>
        </w:rPr>
        <w:t xml:space="preserve"> учащихся, связанные с постановкой учебной задачи, с её решением, самоконтролем и самооценкой </w:t>
      </w:r>
    </w:p>
    <w:p w:rsidR="00837AC4" w:rsidRPr="00FC70BA" w:rsidRDefault="00837AC4" w:rsidP="00FC70BA">
      <w:pPr>
        <w:pStyle w:val="a4"/>
        <w:numPr>
          <w:ilvl w:val="0"/>
          <w:numId w:val="2"/>
        </w:numPr>
        <w:textAlignment w:val="baseline"/>
      </w:pPr>
      <w:r w:rsidRPr="00FC70BA">
        <w:rPr>
          <w:rFonts w:eastAsiaTheme="minorEastAsia"/>
          <w:bCs/>
          <w:kern w:val="24"/>
        </w:rPr>
        <w:t xml:space="preserve"> </w:t>
      </w:r>
      <w:r w:rsidRPr="00FC70BA">
        <w:rPr>
          <w:rFonts w:eastAsiaTheme="minorEastAsia"/>
          <w:kern w:val="24"/>
        </w:rPr>
        <w:t xml:space="preserve"> </w:t>
      </w:r>
      <w:r w:rsidRPr="00FC70BA">
        <w:rPr>
          <w:rFonts w:eastAsiaTheme="minorEastAsia"/>
          <w:bCs/>
          <w:kern w:val="24"/>
        </w:rPr>
        <w:t>организации</w:t>
      </w:r>
      <w:r w:rsidRPr="00FC70BA">
        <w:rPr>
          <w:rFonts w:eastAsiaTheme="minorEastAsia"/>
          <w:kern w:val="24"/>
        </w:rPr>
        <w:t xml:space="preserve"> </w:t>
      </w:r>
      <w:r w:rsidRPr="00FC70BA">
        <w:rPr>
          <w:rFonts w:eastAsiaTheme="minorEastAsia"/>
          <w:bCs/>
          <w:kern w:val="24"/>
        </w:rPr>
        <w:t>продуктивного общения</w:t>
      </w:r>
      <w:r w:rsidRPr="00FC70BA">
        <w:rPr>
          <w:rFonts w:eastAsiaTheme="minorEastAsia"/>
          <w:kern w:val="24"/>
        </w:rPr>
        <w:t xml:space="preserve">,  являющиеся необходимым условием формирования учебной деятельности </w:t>
      </w:r>
    </w:p>
    <w:p w:rsidR="00837AC4" w:rsidRPr="00FC70BA" w:rsidRDefault="00837AC4" w:rsidP="00FC70BA">
      <w:pPr>
        <w:pStyle w:val="a4"/>
        <w:numPr>
          <w:ilvl w:val="0"/>
          <w:numId w:val="2"/>
        </w:numPr>
        <w:textAlignment w:val="baseline"/>
      </w:pPr>
      <w:r w:rsidRPr="00FC70BA">
        <w:rPr>
          <w:rFonts w:eastAsiaTheme="minorEastAsia"/>
          <w:kern w:val="24"/>
        </w:rPr>
        <w:t xml:space="preserve">   </w:t>
      </w:r>
      <w:r w:rsidRPr="00FC70BA">
        <w:rPr>
          <w:rFonts w:eastAsiaTheme="minorEastAsia"/>
          <w:bCs/>
          <w:kern w:val="24"/>
        </w:rPr>
        <w:t>формирования понятий</w:t>
      </w:r>
      <w:r w:rsidRPr="00FC70BA">
        <w:rPr>
          <w:rFonts w:eastAsiaTheme="minorEastAsia"/>
          <w:kern w:val="24"/>
        </w:rPr>
        <w:t>, обеспечивающие на доступном для младшего школьника уровне осознание причинно-следственных связей, закономерностей и зависимостей.</w:t>
      </w:r>
    </w:p>
    <w:p w:rsidR="008F7BAB" w:rsidRPr="00FC70BA" w:rsidRDefault="00A96689" w:rsidP="00FC70BA">
      <w:pPr>
        <w:pStyle w:val="a3"/>
        <w:spacing w:before="0" w:beforeAutospacing="0" w:after="0" w:afterAutospacing="0"/>
        <w:textAlignment w:val="baseline"/>
        <w:rPr>
          <w:rFonts w:eastAsiaTheme="minorEastAsia"/>
          <w:bCs/>
          <w:kern w:val="24"/>
        </w:rPr>
      </w:pPr>
      <w:r w:rsidRPr="00FC70BA">
        <w:rPr>
          <w:rFonts w:eastAsiaTheme="minorEastAsia"/>
          <w:bCs/>
          <w:kern w:val="24"/>
        </w:rPr>
        <w:t xml:space="preserve"> </w:t>
      </w:r>
      <w:r w:rsidRPr="00FC70BA">
        <w:rPr>
          <w:rFonts w:eastAsiaTheme="minorEastAsia"/>
          <w:b/>
          <w:bCs/>
          <w:kern w:val="24"/>
        </w:rPr>
        <w:t>«Гармония»  2000 год</w:t>
      </w:r>
      <w:r w:rsidRPr="00FC70BA">
        <w:rPr>
          <w:rFonts w:eastAsiaTheme="minorEastAsia"/>
          <w:bCs/>
          <w:kern w:val="24"/>
        </w:rPr>
        <w:t xml:space="preserve">  </w:t>
      </w:r>
    </w:p>
    <w:p w:rsidR="00A96689" w:rsidRPr="00FC70BA" w:rsidRDefault="00A96689" w:rsidP="00FC70BA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r w:rsidRPr="00FC70BA">
        <w:rPr>
          <w:rFonts w:eastAsiaTheme="minorEastAsia"/>
          <w:b/>
          <w:kern w:val="24"/>
        </w:rPr>
        <w:t>Концепция учебно-методического комплекта «Гармония»</w:t>
      </w:r>
    </w:p>
    <w:p w:rsidR="00A96689" w:rsidRPr="00FC70BA" w:rsidRDefault="00A96689" w:rsidP="00FC70BA">
      <w:pPr>
        <w:textAlignment w:val="baseline"/>
      </w:pPr>
      <w:r w:rsidRPr="00FC70BA">
        <w:rPr>
          <w:rFonts w:eastAsiaTheme="minorEastAsia"/>
          <w:bCs/>
          <w:kern w:val="24"/>
        </w:rPr>
        <w:t>«… целенаправленное формирование приемов умственной деятельности (анализ и синтез, сравнение, классификация, аналогия, обобщение) …»</w:t>
      </w:r>
    </w:p>
    <w:p w:rsidR="00A96689" w:rsidRPr="00FC70BA" w:rsidRDefault="009F3C83" w:rsidP="00FC70BA">
      <w:pPr>
        <w:textAlignment w:val="baseline"/>
      </w:pPr>
      <w:r w:rsidRPr="00FC70BA">
        <w:rPr>
          <w:rFonts w:eastAsiaTheme="minorEastAsia"/>
          <w:bCs/>
          <w:kern w:val="24"/>
        </w:rPr>
        <w:t xml:space="preserve"> </w:t>
      </w:r>
      <w:r w:rsidR="00A96689" w:rsidRPr="00FC70BA">
        <w:rPr>
          <w:rFonts w:eastAsiaTheme="minorEastAsia"/>
          <w:bCs/>
          <w:kern w:val="24"/>
        </w:rPr>
        <w:t xml:space="preserve">«… способы организации учебной деятельности учащихся, связанные с постановкой учебной задачи, с её решением, самоконтролем и самооценкой…»  </w:t>
      </w:r>
    </w:p>
    <w:p w:rsidR="008F7BAB" w:rsidRPr="00FC70BA" w:rsidRDefault="00A96689" w:rsidP="00FC70BA">
      <w:pPr>
        <w:pStyle w:val="a3"/>
        <w:spacing w:before="0" w:beforeAutospacing="0" w:after="0" w:afterAutospacing="0"/>
        <w:textAlignment w:val="baseline"/>
        <w:rPr>
          <w:rFonts w:eastAsiaTheme="minorEastAsia"/>
          <w:kern w:val="24"/>
        </w:rPr>
      </w:pPr>
      <w:r w:rsidRPr="00FC70BA">
        <w:rPr>
          <w:rFonts w:eastAsiaTheme="minorEastAsia"/>
          <w:b/>
          <w:bCs/>
          <w:kern w:val="24"/>
        </w:rPr>
        <w:t>ФГОС 2010</w:t>
      </w:r>
      <w:r w:rsidRPr="00FC70BA">
        <w:rPr>
          <w:rFonts w:eastAsiaTheme="minorEastAsia"/>
          <w:bCs/>
          <w:kern w:val="24"/>
        </w:rPr>
        <w:t xml:space="preserve">  </w:t>
      </w:r>
    </w:p>
    <w:p w:rsidR="00A96689" w:rsidRPr="00FC70BA" w:rsidRDefault="00A96689" w:rsidP="00FC70BA">
      <w:pPr>
        <w:pStyle w:val="a3"/>
        <w:spacing w:before="0" w:beforeAutospacing="0" w:after="0" w:afterAutospacing="0"/>
        <w:jc w:val="center"/>
        <w:textAlignment w:val="baseline"/>
        <w:rPr>
          <w:b/>
        </w:rPr>
      </w:pPr>
      <w:proofErr w:type="spellStart"/>
      <w:r w:rsidRPr="00FC70BA">
        <w:rPr>
          <w:rFonts w:eastAsiaTheme="minorEastAsia"/>
          <w:b/>
          <w:kern w:val="24"/>
        </w:rPr>
        <w:lastRenderedPageBreak/>
        <w:t>Метапредметные</w:t>
      </w:r>
      <w:proofErr w:type="spellEnd"/>
      <w:r w:rsidRPr="00FC70BA">
        <w:rPr>
          <w:rFonts w:eastAsiaTheme="minorEastAsia"/>
          <w:b/>
          <w:kern w:val="24"/>
        </w:rPr>
        <w:t xml:space="preserve"> результаты освоения основной образовательной программы начального общего образования</w:t>
      </w:r>
    </w:p>
    <w:p w:rsidR="00A96689" w:rsidRPr="00FC70BA" w:rsidRDefault="00A96689" w:rsidP="00FC70BA">
      <w:pPr>
        <w:textAlignment w:val="baseline"/>
      </w:pPr>
      <w:r w:rsidRPr="00FC70BA">
        <w:rPr>
          <w:rFonts w:eastAsiaTheme="minorEastAsia"/>
          <w:bCs/>
          <w:kern w:val="24"/>
        </w:rPr>
        <w:t xml:space="preserve">     «…овладение логическими действиями сравнения, анализа, синтеза, обобщения, классификации по признакам, установления аналогий и причинно-следственных связей…»</w:t>
      </w:r>
    </w:p>
    <w:p w:rsidR="00A96689" w:rsidRPr="00FC70BA" w:rsidRDefault="009F3C83" w:rsidP="00FC70BA">
      <w:pPr>
        <w:textAlignment w:val="baseline"/>
      </w:pPr>
      <w:r w:rsidRPr="00FC70BA">
        <w:rPr>
          <w:rFonts w:eastAsiaTheme="minorEastAsia"/>
          <w:bCs/>
          <w:kern w:val="24"/>
        </w:rPr>
        <w:t xml:space="preserve"> </w:t>
      </w:r>
      <w:r w:rsidR="00A96689" w:rsidRPr="00FC70BA">
        <w:rPr>
          <w:rFonts w:eastAsiaTheme="minorEastAsia"/>
          <w:bCs/>
          <w:kern w:val="24"/>
        </w:rPr>
        <w:t>«…овладение способностью принимать и сохранять цели и задачи учебной деятельности</w:t>
      </w:r>
      <w:proofErr w:type="gramStart"/>
      <w:r w:rsidR="00A96689" w:rsidRPr="00FC70BA">
        <w:rPr>
          <w:rFonts w:eastAsiaTheme="minorEastAsia"/>
          <w:bCs/>
          <w:kern w:val="24"/>
        </w:rPr>
        <w:t xml:space="preserve"> ,</w:t>
      </w:r>
      <w:proofErr w:type="gramEnd"/>
      <w:r w:rsidR="00A96689" w:rsidRPr="00FC70BA">
        <w:rPr>
          <w:rFonts w:eastAsiaTheme="minorEastAsia"/>
          <w:bCs/>
          <w:kern w:val="24"/>
        </w:rPr>
        <w:t xml:space="preserve"> поиска средств ее осуществления …» </w:t>
      </w:r>
    </w:p>
    <w:p w:rsidR="00A96689" w:rsidRPr="00FC70BA" w:rsidRDefault="00A96689" w:rsidP="00FC70BA">
      <w:pPr>
        <w:textAlignment w:val="baseline"/>
      </w:pPr>
      <w:r w:rsidRPr="00FC70BA">
        <w:rPr>
          <w:rFonts w:eastAsiaTheme="minorEastAsia"/>
          <w:kern w:val="24"/>
        </w:rPr>
        <w:t xml:space="preserve">     </w:t>
      </w:r>
      <w:r w:rsidRPr="00FC70BA">
        <w:rPr>
          <w:rFonts w:eastAsiaTheme="minorEastAsia"/>
          <w:bCs/>
          <w:kern w:val="24"/>
        </w:rPr>
        <w:t xml:space="preserve">«…формирование умения планировать, контролировать и оценивать учебные действия…» </w:t>
      </w:r>
    </w:p>
    <w:p w:rsidR="008F7BAB" w:rsidRPr="00FC70BA" w:rsidRDefault="00A96689" w:rsidP="00FC70BA">
      <w:pPr>
        <w:pStyle w:val="a3"/>
        <w:spacing w:before="115" w:beforeAutospacing="0" w:after="0" w:afterAutospacing="0"/>
        <w:textAlignment w:val="baseline"/>
        <w:rPr>
          <w:rFonts w:eastAsiaTheme="majorEastAsia"/>
          <w:bCs/>
        </w:rPr>
      </w:pPr>
      <w:r w:rsidRPr="00FC70BA">
        <w:rPr>
          <w:rFonts w:eastAsiaTheme="majorEastAsia"/>
          <w:bCs/>
        </w:rPr>
        <w:t xml:space="preserve">Концепция курса математики 1-4 </w:t>
      </w:r>
    </w:p>
    <w:p w:rsidR="00DD2295" w:rsidRPr="00FC70BA" w:rsidRDefault="00DD2295" w:rsidP="00FC70BA">
      <w:pPr>
        <w:jc w:val="both"/>
      </w:pPr>
      <w:r w:rsidRPr="00FC70BA">
        <w:t xml:space="preserve">   В основе начального курса математики, нашедшего отражение в учебниках математики 1-4, лежит </w:t>
      </w:r>
      <w:r w:rsidRPr="00FC70BA">
        <w:rPr>
          <w:b/>
        </w:rPr>
        <w:t>методическая концепция,</w:t>
      </w:r>
      <w:r w:rsidRPr="00FC70BA">
        <w:t xml:space="preserve"> которая выражает необходимость целенаправленного и систематического формирования приемов умственной деятельности: </w:t>
      </w:r>
      <w:r w:rsidRPr="00FC70BA">
        <w:rPr>
          <w:b/>
          <w:i/>
        </w:rPr>
        <w:t>анализа и синтеза, сравнения, классификации, аналогии и обобщения в процессе усвоения математического содержания.</w:t>
      </w:r>
    </w:p>
    <w:p w:rsidR="00DD2295" w:rsidRPr="00FC70BA" w:rsidRDefault="00DD2295" w:rsidP="00FC70BA">
      <w:pPr>
        <w:jc w:val="both"/>
        <w:rPr>
          <w:b/>
          <w:i/>
        </w:rPr>
      </w:pPr>
      <w:r w:rsidRPr="00FC70BA">
        <w:t xml:space="preserve">   </w:t>
      </w:r>
      <w:r w:rsidRPr="00FC70BA">
        <w:rPr>
          <w:b/>
        </w:rPr>
        <w:t>Овладев этими приёмами,</w:t>
      </w:r>
      <w:r w:rsidRPr="00FC70BA">
        <w:rPr>
          <w:b/>
          <w:i/>
        </w:rPr>
        <w:t xml:space="preserve"> учащиеся могут не только самостоятельно ориентироваться в различных системах знаний, но и эффективно использовать их для решения практических и жизненных задач.</w:t>
      </w:r>
    </w:p>
    <w:p w:rsidR="00B67561" w:rsidRPr="00FC70BA" w:rsidRDefault="00A96689" w:rsidP="00FC70BA">
      <w:r w:rsidRPr="00FC70BA">
        <w:rPr>
          <w:rFonts w:eastAsiaTheme="majorEastAsia"/>
          <w:bCs/>
        </w:rPr>
        <w:t>В помощь учителю</w:t>
      </w:r>
    </w:p>
    <w:p w:rsidR="00B67561" w:rsidRPr="00FC70BA" w:rsidRDefault="00A96689" w:rsidP="00FC70BA">
      <w:pPr>
        <w:rPr>
          <w:rFonts w:eastAsiaTheme="majorEastAsia"/>
          <w:bCs/>
        </w:rPr>
      </w:pPr>
      <w:r w:rsidRPr="00FC70BA">
        <w:rPr>
          <w:rFonts w:eastAsiaTheme="majorEastAsia"/>
          <w:bCs/>
        </w:rPr>
        <w:t xml:space="preserve">Критерий </w:t>
      </w:r>
      <w:r w:rsidR="008F7BAB" w:rsidRPr="00FC70BA">
        <w:rPr>
          <w:rFonts w:eastAsiaTheme="majorEastAsia"/>
          <w:bCs/>
        </w:rPr>
        <w:t xml:space="preserve"> развития   </w:t>
      </w:r>
      <w:r w:rsidRPr="00FC70BA">
        <w:rPr>
          <w:rFonts w:eastAsiaTheme="majorEastAsia"/>
          <w:bCs/>
        </w:rPr>
        <w:t xml:space="preserve">мышления младшего школьника    </w:t>
      </w:r>
    </w:p>
    <w:p w:rsidR="00A96689" w:rsidRPr="00FC70BA" w:rsidRDefault="00A96689" w:rsidP="00FC70BA">
      <w:pPr>
        <w:rPr>
          <w:rFonts w:eastAsiaTheme="minorEastAsia"/>
          <w:kern w:val="24"/>
        </w:rPr>
      </w:pPr>
      <w:proofErr w:type="spellStart"/>
      <w:r w:rsidRPr="00FC70BA">
        <w:rPr>
          <w:rFonts w:eastAsiaTheme="minorEastAsia"/>
          <w:bCs/>
          <w:kern w:val="24"/>
        </w:rPr>
        <w:t>Сформированность</w:t>
      </w:r>
      <w:proofErr w:type="spellEnd"/>
      <w:r w:rsidRPr="00FC70BA">
        <w:rPr>
          <w:rFonts w:eastAsiaTheme="minorEastAsia"/>
          <w:bCs/>
          <w:kern w:val="24"/>
        </w:rPr>
        <w:t xml:space="preserve"> </w:t>
      </w:r>
      <w:r w:rsidRPr="00FC70BA">
        <w:rPr>
          <w:rFonts w:eastAsiaTheme="minorEastAsia"/>
          <w:kern w:val="24"/>
        </w:rPr>
        <w:t>приёмов  умственной деятельности</w:t>
      </w:r>
    </w:p>
    <w:p w:rsidR="00A96689" w:rsidRPr="00FC70BA" w:rsidRDefault="00A96689" w:rsidP="00FC70BA">
      <w:pPr>
        <w:pStyle w:val="a4"/>
        <w:numPr>
          <w:ilvl w:val="0"/>
          <w:numId w:val="3"/>
        </w:numPr>
        <w:textAlignment w:val="baseline"/>
      </w:pPr>
      <w:r w:rsidRPr="00FC70BA">
        <w:rPr>
          <w:rFonts w:eastAsiaTheme="minorEastAsia"/>
        </w:rPr>
        <w:t>Анализ и синтез</w:t>
      </w:r>
    </w:p>
    <w:p w:rsidR="00A96689" w:rsidRPr="00FC70BA" w:rsidRDefault="00A96689" w:rsidP="00FC70BA">
      <w:pPr>
        <w:pStyle w:val="a4"/>
        <w:numPr>
          <w:ilvl w:val="0"/>
          <w:numId w:val="3"/>
        </w:numPr>
        <w:textAlignment w:val="baseline"/>
      </w:pPr>
      <w:r w:rsidRPr="00FC70BA">
        <w:rPr>
          <w:rFonts w:eastAsiaTheme="minorEastAsia"/>
        </w:rPr>
        <w:t>Сравнение</w:t>
      </w:r>
    </w:p>
    <w:p w:rsidR="00A96689" w:rsidRPr="00FC70BA" w:rsidRDefault="00A96689" w:rsidP="00FC70BA">
      <w:pPr>
        <w:pStyle w:val="a4"/>
        <w:numPr>
          <w:ilvl w:val="0"/>
          <w:numId w:val="3"/>
        </w:numPr>
        <w:textAlignment w:val="baseline"/>
      </w:pPr>
      <w:r w:rsidRPr="00FC70BA">
        <w:rPr>
          <w:rFonts w:eastAsiaTheme="minorEastAsia"/>
        </w:rPr>
        <w:t xml:space="preserve">Классификация </w:t>
      </w:r>
    </w:p>
    <w:p w:rsidR="00A96689" w:rsidRPr="00FC70BA" w:rsidRDefault="00A96689" w:rsidP="00FC70BA">
      <w:pPr>
        <w:pStyle w:val="a4"/>
        <w:numPr>
          <w:ilvl w:val="0"/>
          <w:numId w:val="3"/>
        </w:numPr>
        <w:textAlignment w:val="baseline"/>
      </w:pPr>
      <w:r w:rsidRPr="00FC70BA">
        <w:rPr>
          <w:rFonts w:eastAsiaTheme="minorEastAsia"/>
        </w:rPr>
        <w:t xml:space="preserve">Аналогия </w:t>
      </w:r>
    </w:p>
    <w:p w:rsidR="00A96689" w:rsidRPr="00FC70BA" w:rsidRDefault="00A96689" w:rsidP="00FC70BA">
      <w:pPr>
        <w:pStyle w:val="a4"/>
        <w:numPr>
          <w:ilvl w:val="0"/>
          <w:numId w:val="3"/>
        </w:numPr>
        <w:textAlignment w:val="baseline"/>
      </w:pPr>
      <w:r w:rsidRPr="00FC70BA">
        <w:rPr>
          <w:rFonts w:eastAsiaTheme="minorEastAsia"/>
        </w:rPr>
        <w:t xml:space="preserve">Обобщение </w:t>
      </w:r>
    </w:p>
    <w:p w:rsidR="00A96689" w:rsidRPr="00FC70BA" w:rsidRDefault="00A96689" w:rsidP="00FC70BA">
      <w:pPr>
        <w:pStyle w:val="a3"/>
        <w:spacing w:before="134" w:beforeAutospacing="0" w:after="0" w:afterAutospacing="0"/>
        <w:ind w:left="547" w:hanging="547"/>
        <w:textAlignment w:val="baseline"/>
      </w:pPr>
      <w:r w:rsidRPr="00FC70BA">
        <w:rPr>
          <w:rFonts w:eastAsiaTheme="minorEastAsia"/>
        </w:rPr>
        <w:t xml:space="preserve">    </w:t>
      </w:r>
      <w:r w:rsidRPr="00FC70BA">
        <w:rPr>
          <w:rFonts w:eastAsiaTheme="minorEastAsia"/>
          <w:bCs/>
          <w:kern w:val="24"/>
        </w:rPr>
        <w:t>Овладев этими приемами, ученики становятся  более самостоятельными в решении учебных задач, могут рационально строить свою деятельность по усвоению знаний.</w:t>
      </w:r>
    </w:p>
    <w:p w:rsidR="008F7BAB" w:rsidRPr="00FC70BA" w:rsidRDefault="00CD54BE" w:rsidP="00FC70BA">
      <w:pPr>
        <w:kinsoku w:val="0"/>
        <w:overflowPunct w:val="0"/>
        <w:textAlignment w:val="baseline"/>
        <w:rPr>
          <w:rFonts w:eastAsiaTheme="majorEastAsia"/>
          <w:bCs/>
        </w:rPr>
      </w:pPr>
      <w:r w:rsidRPr="00FC70BA">
        <w:rPr>
          <w:rFonts w:eastAsiaTheme="majorEastAsia"/>
          <w:bCs/>
        </w:rPr>
        <w:t>Практическая реализация концепции находит выражение</w:t>
      </w:r>
    </w:p>
    <w:p w:rsidR="00CD54BE" w:rsidRPr="00FC70BA" w:rsidRDefault="008F7BAB" w:rsidP="009F3C83">
      <w:pPr>
        <w:kinsoku w:val="0"/>
        <w:overflowPunct w:val="0"/>
        <w:ind w:firstLine="567"/>
        <w:textAlignment w:val="baseline"/>
      </w:pPr>
      <w:r w:rsidRPr="00FC70BA">
        <w:rPr>
          <w:rFonts w:eastAsiaTheme="majorEastAsia"/>
          <w:bCs/>
        </w:rPr>
        <w:t xml:space="preserve">           </w:t>
      </w:r>
      <w:r w:rsidR="009F3C83">
        <w:rPr>
          <w:rFonts w:eastAsiaTheme="majorEastAsia"/>
          <w:bCs/>
        </w:rPr>
        <w:t xml:space="preserve">    </w:t>
      </w:r>
      <w:r w:rsidR="00CD54BE" w:rsidRPr="00FC70BA">
        <w:rPr>
          <w:rFonts w:eastAsiaTheme="minorEastAsia"/>
          <w:bCs/>
        </w:rPr>
        <w:t>1. В логике построения содержания начального курса «Математика».</w:t>
      </w:r>
    </w:p>
    <w:p w:rsidR="00CD54BE" w:rsidRPr="00FC70BA" w:rsidRDefault="00CD54BE" w:rsidP="009F3C83">
      <w:pPr>
        <w:pStyle w:val="a4"/>
        <w:numPr>
          <w:ilvl w:val="0"/>
          <w:numId w:val="4"/>
        </w:numPr>
        <w:kinsoku w:val="0"/>
        <w:overflowPunct w:val="0"/>
        <w:ind w:firstLine="567"/>
        <w:textAlignment w:val="baseline"/>
      </w:pPr>
      <w:r w:rsidRPr="00FC70BA">
        <w:rPr>
          <w:rFonts w:eastAsiaTheme="minorEastAsia"/>
          <w:bCs/>
        </w:rPr>
        <w:t xml:space="preserve"> 2. В методическом подходе к формированию понятий. </w:t>
      </w:r>
    </w:p>
    <w:p w:rsidR="00CD54BE" w:rsidRPr="00FC70BA" w:rsidRDefault="00CD54BE" w:rsidP="009F3C83">
      <w:pPr>
        <w:pStyle w:val="a4"/>
        <w:numPr>
          <w:ilvl w:val="0"/>
          <w:numId w:val="4"/>
        </w:numPr>
        <w:kinsoku w:val="0"/>
        <w:overflowPunct w:val="0"/>
        <w:ind w:firstLine="567"/>
        <w:textAlignment w:val="baseline"/>
      </w:pPr>
      <w:r w:rsidRPr="00FC70BA">
        <w:rPr>
          <w:rFonts w:eastAsiaTheme="minorEastAsia"/>
          <w:bCs/>
        </w:rPr>
        <w:t>3. В системе учебных заданий.</w:t>
      </w:r>
    </w:p>
    <w:p w:rsidR="00CD54BE" w:rsidRPr="00FC70BA" w:rsidRDefault="00CD54BE" w:rsidP="009F3C83">
      <w:pPr>
        <w:pStyle w:val="a4"/>
        <w:numPr>
          <w:ilvl w:val="0"/>
          <w:numId w:val="4"/>
        </w:numPr>
        <w:kinsoku w:val="0"/>
        <w:overflowPunct w:val="0"/>
        <w:ind w:firstLine="567"/>
        <w:textAlignment w:val="baseline"/>
      </w:pPr>
      <w:r w:rsidRPr="00FC70BA">
        <w:rPr>
          <w:rFonts w:eastAsiaTheme="minorEastAsia"/>
          <w:bCs/>
        </w:rPr>
        <w:t xml:space="preserve"> 4. В методике обучения решению текстовых задач. </w:t>
      </w:r>
    </w:p>
    <w:p w:rsidR="00CD54BE" w:rsidRPr="00FC70BA" w:rsidRDefault="00CD54BE" w:rsidP="009F3C83">
      <w:pPr>
        <w:pStyle w:val="a4"/>
        <w:numPr>
          <w:ilvl w:val="0"/>
          <w:numId w:val="4"/>
        </w:numPr>
        <w:kinsoku w:val="0"/>
        <w:overflowPunct w:val="0"/>
        <w:ind w:firstLine="567"/>
        <w:textAlignment w:val="baseline"/>
      </w:pPr>
      <w:r w:rsidRPr="00FC70BA">
        <w:rPr>
          <w:rFonts w:eastAsiaTheme="minorEastAsia"/>
          <w:bCs/>
        </w:rPr>
        <w:t>5. В методике формирования представлений о геометрических фигурах.</w:t>
      </w:r>
    </w:p>
    <w:p w:rsidR="00CD54BE" w:rsidRPr="00FC70BA" w:rsidRDefault="00CD54BE" w:rsidP="009F3C83">
      <w:pPr>
        <w:pStyle w:val="a4"/>
        <w:numPr>
          <w:ilvl w:val="0"/>
          <w:numId w:val="4"/>
        </w:numPr>
        <w:kinsoku w:val="0"/>
        <w:overflowPunct w:val="0"/>
        <w:ind w:firstLine="567"/>
        <w:textAlignment w:val="baseline"/>
      </w:pPr>
      <w:r w:rsidRPr="00FC70BA">
        <w:rPr>
          <w:rFonts w:eastAsiaTheme="minorEastAsia"/>
          <w:bCs/>
        </w:rPr>
        <w:t xml:space="preserve"> 6. В методике использования калькулятора.</w:t>
      </w:r>
    </w:p>
    <w:p w:rsidR="00CD54BE" w:rsidRPr="00FC70BA" w:rsidRDefault="00CD54BE" w:rsidP="009F3C83">
      <w:pPr>
        <w:pStyle w:val="a4"/>
        <w:numPr>
          <w:ilvl w:val="0"/>
          <w:numId w:val="4"/>
        </w:numPr>
        <w:kinsoku w:val="0"/>
        <w:overflowPunct w:val="0"/>
        <w:ind w:firstLine="567"/>
        <w:textAlignment w:val="baseline"/>
      </w:pPr>
      <w:r w:rsidRPr="00FC70BA">
        <w:rPr>
          <w:rFonts w:eastAsiaTheme="minorEastAsia"/>
          <w:bCs/>
        </w:rPr>
        <w:t xml:space="preserve"> 7. В организации дифференцированного обучения. </w:t>
      </w:r>
    </w:p>
    <w:p w:rsidR="00CD54BE" w:rsidRPr="00FC70BA" w:rsidRDefault="00CD54BE" w:rsidP="009F3C83">
      <w:pPr>
        <w:pStyle w:val="a4"/>
        <w:numPr>
          <w:ilvl w:val="0"/>
          <w:numId w:val="4"/>
        </w:numPr>
        <w:kinsoku w:val="0"/>
        <w:overflowPunct w:val="0"/>
        <w:ind w:firstLine="567"/>
        <w:textAlignment w:val="baseline"/>
      </w:pPr>
      <w:r w:rsidRPr="00FC70BA">
        <w:rPr>
          <w:rFonts w:eastAsiaTheme="minorEastAsia"/>
          <w:bCs/>
        </w:rPr>
        <w:t>8. В организации уроков математики.</w:t>
      </w:r>
    </w:p>
    <w:p w:rsidR="008F7BAB" w:rsidRPr="00FC70BA" w:rsidRDefault="00CD54BE" w:rsidP="00FC70BA">
      <w:pPr>
        <w:pStyle w:val="a3"/>
        <w:kinsoku w:val="0"/>
        <w:overflowPunct w:val="0"/>
        <w:spacing w:before="115" w:beforeAutospacing="0" w:after="0" w:afterAutospacing="0"/>
        <w:textAlignment w:val="baseline"/>
        <w:rPr>
          <w:rFonts w:eastAsiaTheme="minorEastAsia"/>
          <w:bCs/>
        </w:rPr>
      </w:pPr>
      <w:r w:rsidRPr="00FC70BA">
        <w:rPr>
          <w:rFonts w:eastAsiaTheme="majorEastAsia"/>
          <w:b/>
          <w:bCs/>
        </w:rPr>
        <w:t>Логика построения содержания курса обеспечивает продуктивное повторение, которое:</w:t>
      </w:r>
      <w:r w:rsidRPr="00FC70BA">
        <w:rPr>
          <w:rFonts w:eastAsiaTheme="minorEastAsia"/>
          <w:bCs/>
        </w:rPr>
        <w:t xml:space="preserve"> </w:t>
      </w:r>
    </w:p>
    <w:p w:rsidR="00CD54BE" w:rsidRPr="00FC70BA" w:rsidRDefault="00CD54BE" w:rsidP="00FC70BA">
      <w:pPr>
        <w:pStyle w:val="a3"/>
        <w:kinsoku w:val="0"/>
        <w:overflowPunct w:val="0"/>
        <w:spacing w:before="115" w:beforeAutospacing="0" w:after="0" w:afterAutospacing="0"/>
        <w:textAlignment w:val="baseline"/>
      </w:pPr>
      <w:r w:rsidRPr="00FC70BA">
        <w:rPr>
          <w:rFonts w:eastAsiaTheme="minorEastAsia"/>
          <w:bCs/>
        </w:rPr>
        <w:t xml:space="preserve">•повышает степень самостоятельности учеников при усвоении новых вопросов предметного содержания; </w:t>
      </w:r>
    </w:p>
    <w:p w:rsidR="00CD54BE" w:rsidRPr="00FC70BA" w:rsidRDefault="00CD54BE" w:rsidP="00FC70BA">
      <w:pPr>
        <w:kinsoku w:val="0"/>
        <w:overflowPunct w:val="0"/>
        <w:spacing w:before="115"/>
        <w:textAlignment w:val="baseline"/>
      </w:pPr>
      <w:r w:rsidRPr="00FC70BA">
        <w:rPr>
          <w:rFonts w:eastAsiaTheme="minorEastAsia"/>
          <w:bCs/>
        </w:rPr>
        <w:t xml:space="preserve">•помогает им осознать какими видами деятельности они уже овладели, а какими пока нет; </w:t>
      </w:r>
    </w:p>
    <w:p w:rsidR="00CD54BE" w:rsidRPr="00FC70BA" w:rsidRDefault="00CD54BE" w:rsidP="00FC70BA">
      <w:pPr>
        <w:kinsoku w:val="0"/>
        <w:overflowPunct w:val="0"/>
        <w:spacing w:before="115"/>
        <w:textAlignment w:val="baseline"/>
      </w:pPr>
      <w:r w:rsidRPr="00FC70BA">
        <w:rPr>
          <w:rFonts w:eastAsiaTheme="minorEastAsia"/>
          <w:bCs/>
        </w:rPr>
        <w:t xml:space="preserve">•способствует формированию у учащихся представлений о взаимосвязи изучаемых вопросов; </w:t>
      </w:r>
    </w:p>
    <w:p w:rsidR="00CD54BE" w:rsidRPr="00FC70BA" w:rsidRDefault="00CD54BE" w:rsidP="00FC70BA">
      <w:pPr>
        <w:kinsoku w:val="0"/>
        <w:overflowPunct w:val="0"/>
        <w:spacing w:before="115"/>
        <w:textAlignment w:val="baseline"/>
      </w:pPr>
      <w:r w:rsidRPr="00FC70BA">
        <w:rPr>
          <w:rFonts w:eastAsiaTheme="minorEastAsia"/>
          <w:bCs/>
        </w:rPr>
        <w:t>•оказывает положительное влияние на познавательную мотивацию;</w:t>
      </w:r>
    </w:p>
    <w:p w:rsidR="00CD54BE" w:rsidRPr="00FC70BA" w:rsidRDefault="00CD54BE" w:rsidP="00FC70BA">
      <w:pPr>
        <w:kinsoku w:val="0"/>
        <w:overflowPunct w:val="0"/>
        <w:spacing w:before="115"/>
        <w:textAlignment w:val="baseline"/>
      </w:pPr>
      <w:r w:rsidRPr="00FC70BA">
        <w:rPr>
          <w:rFonts w:eastAsiaTheme="minorEastAsia"/>
          <w:bCs/>
        </w:rPr>
        <w:t xml:space="preserve"> •готовит учащихся к принятию новой учебной задачи, которую ставит учитель, а впоследствии и сами дети.</w:t>
      </w:r>
    </w:p>
    <w:p w:rsidR="00CD54BE" w:rsidRPr="00FC70BA" w:rsidRDefault="00CD54BE" w:rsidP="00FC70BA">
      <w:pPr>
        <w:pStyle w:val="a3"/>
        <w:kinsoku w:val="0"/>
        <w:overflowPunct w:val="0"/>
        <w:spacing w:before="154" w:beforeAutospacing="0" w:after="0" w:afterAutospacing="0"/>
        <w:textAlignment w:val="baseline"/>
      </w:pPr>
      <w:r w:rsidRPr="00FC70BA">
        <w:rPr>
          <w:rFonts w:eastAsiaTheme="minorEastAsia"/>
        </w:rPr>
        <w:lastRenderedPageBreak/>
        <w:t>Формирование приёмов умственной деятельности (анализ и синтез, сравнение, классификация, аналогия, обобщение) необходимое условие овладения УУД:</w:t>
      </w:r>
    </w:p>
    <w:p w:rsidR="00CD54BE" w:rsidRPr="00FC70BA" w:rsidRDefault="00CD54BE" w:rsidP="00FC70BA">
      <w:pPr>
        <w:pStyle w:val="a4"/>
        <w:numPr>
          <w:ilvl w:val="0"/>
          <w:numId w:val="5"/>
        </w:numPr>
        <w:kinsoku w:val="0"/>
        <w:overflowPunct w:val="0"/>
        <w:textAlignment w:val="baseline"/>
      </w:pPr>
      <w:r w:rsidRPr="00FC70BA">
        <w:rPr>
          <w:rFonts w:eastAsiaTheme="minorEastAsia"/>
        </w:rPr>
        <w:t>личностными,</w:t>
      </w:r>
    </w:p>
    <w:p w:rsidR="00CD54BE" w:rsidRPr="00FC70BA" w:rsidRDefault="00CD54BE" w:rsidP="00FC70BA">
      <w:pPr>
        <w:pStyle w:val="a4"/>
        <w:numPr>
          <w:ilvl w:val="0"/>
          <w:numId w:val="5"/>
        </w:numPr>
        <w:kinsoku w:val="0"/>
        <w:overflowPunct w:val="0"/>
        <w:textAlignment w:val="baseline"/>
      </w:pPr>
      <w:r w:rsidRPr="00FC70BA">
        <w:rPr>
          <w:rFonts w:eastAsiaTheme="minorEastAsia"/>
        </w:rPr>
        <w:t xml:space="preserve">познавательными, </w:t>
      </w:r>
    </w:p>
    <w:p w:rsidR="00CD54BE" w:rsidRPr="00FC70BA" w:rsidRDefault="00CD54BE" w:rsidP="00FC70BA">
      <w:pPr>
        <w:pStyle w:val="a4"/>
        <w:numPr>
          <w:ilvl w:val="0"/>
          <w:numId w:val="5"/>
        </w:numPr>
        <w:kinsoku w:val="0"/>
        <w:overflowPunct w:val="0"/>
        <w:textAlignment w:val="baseline"/>
      </w:pPr>
      <w:r w:rsidRPr="00FC70BA">
        <w:rPr>
          <w:rFonts w:eastAsiaTheme="minorEastAsia"/>
        </w:rPr>
        <w:t xml:space="preserve">регулятивными, </w:t>
      </w:r>
    </w:p>
    <w:p w:rsidR="00CD54BE" w:rsidRPr="00FC70BA" w:rsidRDefault="00CD54BE" w:rsidP="00FC70BA">
      <w:pPr>
        <w:pStyle w:val="a4"/>
        <w:numPr>
          <w:ilvl w:val="0"/>
          <w:numId w:val="5"/>
        </w:numPr>
        <w:kinsoku w:val="0"/>
        <w:overflowPunct w:val="0"/>
        <w:textAlignment w:val="baseline"/>
      </w:pPr>
      <w:proofErr w:type="gramStart"/>
      <w:r w:rsidRPr="00FC70BA">
        <w:rPr>
          <w:rFonts w:eastAsiaTheme="minorEastAsia"/>
        </w:rPr>
        <w:t>коммуникативными</w:t>
      </w:r>
      <w:proofErr w:type="gramEnd"/>
      <w:r w:rsidRPr="00FC70BA">
        <w:rPr>
          <w:rFonts w:eastAsiaTheme="minorEastAsia"/>
        </w:rPr>
        <w:t xml:space="preserve"> в процессе усвоения математического содержания.</w:t>
      </w:r>
    </w:p>
    <w:p w:rsidR="00CD54BE" w:rsidRPr="00FC70BA" w:rsidRDefault="00CD54BE" w:rsidP="00FC70BA">
      <w:pPr>
        <w:pStyle w:val="a3"/>
        <w:spacing w:before="0" w:beforeAutospacing="0" w:after="0" w:afterAutospacing="0"/>
        <w:textAlignment w:val="baseline"/>
      </w:pPr>
      <w:r w:rsidRPr="00FC70BA">
        <w:rPr>
          <w:rFonts w:eastAsiaTheme="minorEastAsia"/>
          <w:kern w:val="24"/>
        </w:rPr>
        <w:t xml:space="preserve">Данная концепция создаёт дидактические условия не только  для качественной предметной подготовки всех учащихся, необходимой для продолжения математического образования в основной школе, но и для овладения учащимися </w:t>
      </w:r>
      <w:r w:rsidRPr="00FC70BA">
        <w:rPr>
          <w:rFonts w:eastAsiaTheme="minorEastAsia"/>
          <w:bCs/>
          <w:kern w:val="24"/>
        </w:rPr>
        <w:t>универсальными учебными действиями</w:t>
      </w:r>
      <w:r w:rsidRPr="00FC70BA">
        <w:rPr>
          <w:rFonts w:eastAsiaTheme="minorEastAsia"/>
          <w:kern w:val="24"/>
        </w:rPr>
        <w:t xml:space="preserve"> </w:t>
      </w:r>
      <w:r w:rsidRPr="00FC70BA">
        <w:rPr>
          <w:rFonts w:eastAsiaTheme="minorEastAsia"/>
          <w:i/>
          <w:iCs/>
          <w:kern w:val="24"/>
        </w:rPr>
        <w:t xml:space="preserve">(личностными, познавательными, регулятивными, коммуникативными) </w:t>
      </w:r>
      <w:r w:rsidRPr="00FC70BA">
        <w:rPr>
          <w:rFonts w:eastAsiaTheme="minorEastAsia"/>
          <w:kern w:val="24"/>
        </w:rPr>
        <w:t>в процессе усвоения предметного содержания.</w:t>
      </w:r>
    </w:p>
    <w:p w:rsidR="008F7BAB" w:rsidRPr="00FC70BA" w:rsidRDefault="008F7BAB" w:rsidP="00FC70BA">
      <w:pPr>
        <w:textAlignment w:val="baseline"/>
        <w:rPr>
          <w:rFonts w:eastAsiaTheme="majorEastAsia"/>
          <w:bCs/>
        </w:rPr>
      </w:pPr>
      <w:r w:rsidRPr="00FC70BA">
        <w:rPr>
          <w:rFonts w:eastAsiaTheme="majorEastAsia"/>
          <w:bCs/>
        </w:rPr>
        <w:t xml:space="preserve">Принципы организации </w:t>
      </w:r>
      <w:r w:rsidR="00CD54BE" w:rsidRPr="00FC70BA">
        <w:rPr>
          <w:rFonts w:eastAsiaTheme="majorEastAsia"/>
          <w:bCs/>
        </w:rPr>
        <w:t>учебной деятельности учащихся</w:t>
      </w:r>
    </w:p>
    <w:p w:rsidR="00CD54BE" w:rsidRPr="00FC70BA" w:rsidRDefault="00CD54BE" w:rsidP="00FC70BA">
      <w:pPr>
        <w:ind w:left="360"/>
        <w:textAlignment w:val="baseline"/>
      </w:pPr>
      <w:r w:rsidRPr="00FC70BA">
        <w:rPr>
          <w:rFonts w:eastAsiaTheme="minorEastAsia"/>
        </w:rPr>
        <w:t>Опора на опыт ребенка</w:t>
      </w:r>
    </w:p>
    <w:p w:rsidR="00CD54BE" w:rsidRPr="00FC70BA" w:rsidRDefault="00CD54BE" w:rsidP="00FC70BA">
      <w:pPr>
        <w:pStyle w:val="a4"/>
        <w:numPr>
          <w:ilvl w:val="0"/>
          <w:numId w:val="6"/>
        </w:numPr>
        <w:textAlignment w:val="baseline"/>
      </w:pPr>
      <w:r w:rsidRPr="00FC70BA">
        <w:rPr>
          <w:rFonts w:eastAsiaTheme="minorEastAsia"/>
        </w:rPr>
        <w:t>Реализация продуктивного повторения</w:t>
      </w:r>
    </w:p>
    <w:p w:rsidR="00CD54BE" w:rsidRPr="00FC70BA" w:rsidRDefault="00CD54BE" w:rsidP="00FC70BA">
      <w:pPr>
        <w:pStyle w:val="a4"/>
        <w:numPr>
          <w:ilvl w:val="0"/>
          <w:numId w:val="6"/>
        </w:numPr>
        <w:textAlignment w:val="baseline"/>
      </w:pPr>
      <w:r w:rsidRPr="00FC70BA">
        <w:rPr>
          <w:rFonts w:eastAsiaTheme="minorEastAsia"/>
        </w:rPr>
        <w:t>Соблюдение баланса между интуицией и знанием</w:t>
      </w:r>
    </w:p>
    <w:p w:rsidR="00CD54BE" w:rsidRPr="00FC70BA" w:rsidRDefault="00CD54BE" w:rsidP="00FC70BA">
      <w:pPr>
        <w:pStyle w:val="a4"/>
        <w:numPr>
          <w:ilvl w:val="0"/>
          <w:numId w:val="6"/>
        </w:numPr>
        <w:textAlignment w:val="baseline"/>
      </w:pPr>
      <w:r w:rsidRPr="00FC70BA">
        <w:rPr>
          <w:rFonts w:eastAsiaTheme="minorEastAsia"/>
        </w:rPr>
        <w:t>Установление соответствия между различными учебными моделями</w:t>
      </w:r>
    </w:p>
    <w:p w:rsidR="00CD54BE" w:rsidRPr="00FC70BA" w:rsidRDefault="00CD54BE" w:rsidP="00FC70BA">
      <w:pPr>
        <w:pStyle w:val="a4"/>
        <w:numPr>
          <w:ilvl w:val="0"/>
          <w:numId w:val="6"/>
        </w:numPr>
        <w:textAlignment w:val="baseline"/>
      </w:pPr>
      <w:r w:rsidRPr="00FC70BA">
        <w:rPr>
          <w:rFonts w:eastAsiaTheme="minorEastAsia"/>
        </w:rPr>
        <w:t>Вариативность учебных заданий</w:t>
      </w:r>
    </w:p>
    <w:p w:rsidR="00CD54BE" w:rsidRPr="00FC70BA" w:rsidRDefault="00CD54BE" w:rsidP="00FC70BA">
      <w:pPr>
        <w:pStyle w:val="a4"/>
        <w:numPr>
          <w:ilvl w:val="0"/>
          <w:numId w:val="6"/>
        </w:numPr>
        <w:textAlignment w:val="baseline"/>
      </w:pPr>
      <w:r w:rsidRPr="00FC70BA">
        <w:rPr>
          <w:rFonts w:eastAsiaTheme="minorEastAsia"/>
        </w:rPr>
        <w:t>Активное включение в учебную деятельность приемов наблюдения, выбора, конструирования</w:t>
      </w:r>
    </w:p>
    <w:p w:rsidR="00CD54BE" w:rsidRPr="00FC70BA" w:rsidRDefault="00CD54BE" w:rsidP="00FC70BA">
      <w:pPr>
        <w:pStyle w:val="a4"/>
        <w:numPr>
          <w:ilvl w:val="0"/>
          <w:numId w:val="6"/>
        </w:numPr>
        <w:textAlignment w:val="baseline"/>
      </w:pPr>
      <w:r w:rsidRPr="00FC70BA">
        <w:rPr>
          <w:rFonts w:eastAsiaTheme="minorEastAsia"/>
        </w:rPr>
        <w:t xml:space="preserve">Создание для каждого ученика ситуации успеха в познавательной деятельности </w:t>
      </w:r>
    </w:p>
    <w:p w:rsidR="00CD54BE" w:rsidRPr="00FC70BA" w:rsidRDefault="00CD54BE" w:rsidP="00FC70BA">
      <w:pPr>
        <w:pStyle w:val="a3"/>
        <w:spacing w:before="154" w:beforeAutospacing="0" w:after="0" w:afterAutospacing="0"/>
        <w:textAlignment w:val="baseline"/>
      </w:pPr>
      <w:proofErr w:type="gramStart"/>
      <w:r w:rsidRPr="00FC70BA">
        <w:rPr>
          <w:rFonts w:eastAsiaTheme="majorEastAsia"/>
          <w:bCs/>
        </w:rPr>
        <w:t>Методический  подход</w:t>
      </w:r>
      <w:proofErr w:type="gramEnd"/>
      <w:r w:rsidRPr="00FC70BA">
        <w:rPr>
          <w:rFonts w:eastAsiaTheme="majorEastAsia"/>
          <w:bCs/>
        </w:rPr>
        <w:t xml:space="preserve"> к формированию понятий  </w:t>
      </w:r>
      <w:r w:rsidRPr="00FC70BA">
        <w:rPr>
          <w:rFonts w:eastAsiaTheme="minorEastAsia"/>
        </w:rPr>
        <w:t xml:space="preserve">Установление соответствия   между    </w:t>
      </w:r>
      <w:r w:rsidRPr="00FC70BA">
        <w:rPr>
          <w:rFonts w:eastAsiaTheme="minorEastAsia"/>
          <w:bCs/>
          <w:i/>
          <w:iCs/>
          <w:u w:val="single"/>
        </w:rPr>
        <w:t>предметными, вербальными, графическими, схематическими и символическими моделями</w:t>
      </w:r>
      <w:r w:rsidRPr="00FC70BA">
        <w:rPr>
          <w:rFonts w:eastAsiaTheme="minorEastAsia"/>
        </w:rPr>
        <w:t>.</w:t>
      </w:r>
    </w:p>
    <w:p w:rsidR="00CD54BE" w:rsidRPr="00FC70BA" w:rsidRDefault="00CD54BE" w:rsidP="00FC70BA">
      <w:pPr>
        <w:pStyle w:val="a3"/>
        <w:spacing w:before="154" w:beforeAutospacing="0" w:after="0" w:afterAutospacing="0"/>
        <w:ind w:left="547" w:hanging="547"/>
        <w:textAlignment w:val="baseline"/>
      </w:pPr>
      <w:r w:rsidRPr="00FC70BA">
        <w:rPr>
          <w:rFonts w:eastAsiaTheme="minorEastAsia"/>
          <w:bCs/>
        </w:rPr>
        <w:t xml:space="preserve">Этот  подход позволяет учесть: </w:t>
      </w:r>
    </w:p>
    <w:p w:rsidR="00CD54BE" w:rsidRPr="00FC70BA" w:rsidRDefault="00CD54BE" w:rsidP="00FC70BA">
      <w:pPr>
        <w:pStyle w:val="a4"/>
        <w:numPr>
          <w:ilvl w:val="0"/>
          <w:numId w:val="7"/>
        </w:numPr>
        <w:textAlignment w:val="baseline"/>
      </w:pPr>
      <w:r w:rsidRPr="00FC70BA">
        <w:rPr>
          <w:rFonts w:eastAsiaTheme="minorEastAsia"/>
        </w:rPr>
        <w:t>индивидуальные особенности ребёнка</w:t>
      </w:r>
    </w:p>
    <w:p w:rsidR="00CD54BE" w:rsidRPr="00FC70BA" w:rsidRDefault="00CD54BE" w:rsidP="00FC70BA">
      <w:pPr>
        <w:pStyle w:val="a4"/>
        <w:numPr>
          <w:ilvl w:val="0"/>
          <w:numId w:val="7"/>
        </w:numPr>
        <w:textAlignment w:val="baseline"/>
      </w:pPr>
      <w:r w:rsidRPr="00FC70BA">
        <w:rPr>
          <w:rFonts w:eastAsiaTheme="minorEastAsia"/>
        </w:rPr>
        <w:t>его жизненный опыт</w:t>
      </w:r>
    </w:p>
    <w:p w:rsidR="00CD54BE" w:rsidRPr="00FC70BA" w:rsidRDefault="00CD54BE" w:rsidP="00FC70BA">
      <w:pPr>
        <w:pStyle w:val="a4"/>
        <w:numPr>
          <w:ilvl w:val="0"/>
          <w:numId w:val="7"/>
        </w:numPr>
        <w:textAlignment w:val="baseline"/>
      </w:pPr>
      <w:r w:rsidRPr="00FC70BA">
        <w:rPr>
          <w:rFonts w:eastAsiaTheme="minorEastAsia"/>
        </w:rPr>
        <w:t>предметно-действенное и наглядно-образное мышление</w:t>
      </w:r>
    </w:p>
    <w:p w:rsidR="00B67561" w:rsidRPr="00FC70BA" w:rsidRDefault="00CD54BE" w:rsidP="00FC70BA">
      <w:r w:rsidRPr="00FC70BA">
        <w:t xml:space="preserve">  из учебника</w:t>
      </w:r>
    </w:p>
    <w:p w:rsidR="00B641D6" w:rsidRPr="00FC70BA" w:rsidRDefault="00CD54BE" w:rsidP="00FC70BA">
      <w:pPr>
        <w:pStyle w:val="a3"/>
        <w:spacing w:before="0" w:beforeAutospacing="0" w:after="0" w:afterAutospacing="0"/>
        <w:textAlignment w:val="baseline"/>
        <w:rPr>
          <w:rFonts w:eastAsiaTheme="minorEastAsia"/>
          <w:bCs/>
          <w:kern w:val="24"/>
        </w:rPr>
      </w:pPr>
      <w:r w:rsidRPr="00FC70BA">
        <w:rPr>
          <w:rFonts w:eastAsiaTheme="minorEastAsia"/>
          <w:bCs/>
          <w:kern w:val="24"/>
        </w:rPr>
        <w:t>Методический подход к формированию понятий обеспечивает вариативность учебных заданий, которые являются основным средством формирования УУД</w:t>
      </w:r>
      <w:r w:rsidR="00B641D6" w:rsidRPr="00FC70BA">
        <w:rPr>
          <w:rFonts w:eastAsiaTheme="minorEastAsia"/>
          <w:bCs/>
          <w:kern w:val="24"/>
        </w:rPr>
        <w:t>.</w:t>
      </w:r>
    </w:p>
    <w:p w:rsidR="00B641D6" w:rsidRPr="00FC70BA" w:rsidRDefault="00B641D6" w:rsidP="00FC70BA">
      <w:pPr>
        <w:pStyle w:val="a3"/>
        <w:spacing w:before="0" w:beforeAutospacing="0" w:after="0" w:afterAutospacing="0"/>
        <w:textAlignment w:val="baseline"/>
        <w:rPr>
          <w:rFonts w:eastAsiaTheme="minorEastAsia"/>
          <w:bCs/>
          <w:kern w:val="24"/>
        </w:rPr>
      </w:pPr>
      <w:r w:rsidRPr="00FC70BA">
        <w:t xml:space="preserve">  Первые представления о взаимосвязи </w:t>
      </w:r>
      <w:r w:rsidRPr="00FC70BA">
        <w:rPr>
          <w:b/>
          <w:i/>
        </w:rPr>
        <w:t>предметной, вербальной и символической моделей формируются у учащихся при изучении темы «Число и цифра».</w:t>
      </w:r>
      <w:r w:rsidRPr="00FC70BA">
        <w:t xml:space="preserve"> Дети учатся устанавливать соответствие между различными моделями или выбирать из данных символических моделей ту, которая, например, соответствует данной предметной модели. Знакомство с отрезком и числовым лучом позволяет использовать не только предметные, но и графические модели при сравнении чисел,</w:t>
      </w:r>
      <w:proofErr w:type="gramStart"/>
      <w:r w:rsidRPr="00FC70BA">
        <w:t xml:space="preserve"> ,</w:t>
      </w:r>
      <w:proofErr w:type="gramEnd"/>
      <w:r w:rsidRPr="00FC70BA">
        <w:t xml:space="preserve"> а также моделировать отношения чисел и величин с помощью схем, обозначая, например, данные числа и величины отрезками. </w:t>
      </w:r>
      <w:r w:rsidRPr="009F3C83">
        <w:t xml:space="preserve">Соотнесение </w:t>
      </w:r>
      <w:r w:rsidRPr="009F3C83">
        <w:rPr>
          <w:b/>
        </w:rPr>
        <w:t>вербальных</w:t>
      </w:r>
      <w:r w:rsidRPr="009F3C83">
        <w:t xml:space="preserve"> </w:t>
      </w:r>
      <w:r w:rsidRPr="009F3C83">
        <w:rPr>
          <w:b/>
          <w:i/>
        </w:rPr>
        <w:t>(описание ситуации),</w:t>
      </w:r>
      <w:r w:rsidRPr="009F3C83">
        <w:t xml:space="preserve"> </w:t>
      </w:r>
      <w:r w:rsidRPr="009F3C83">
        <w:rPr>
          <w:b/>
        </w:rPr>
        <w:t>предметных</w:t>
      </w:r>
      <w:r w:rsidRPr="009F3C83">
        <w:t xml:space="preserve"> </w:t>
      </w:r>
      <w:r w:rsidRPr="009F3C83">
        <w:rPr>
          <w:b/>
          <w:i/>
        </w:rPr>
        <w:t>(изображение ситуации на рисунке),</w:t>
      </w:r>
      <w:r w:rsidRPr="009F3C83">
        <w:rPr>
          <w:b/>
        </w:rPr>
        <w:t>графических</w:t>
      </w:r>
      <w:r w:rsidRPr="009F3C83">
        <w:t xml:space="preserve"> </w:t>
      </w:r>
      <w:r w:rsidRPr="009F3C83">
        <w:rPr>
          <w:b/>
          <w:i/>
        </w:rPr>
        <w:t xml:space="preserve">(изображение, например, сложения и вычитания на числовом луче) </w:t>
      </w:r>
      <w:r w:rsidRPr="009F3C83">
        <w:t xml:space="preserve">и </w:t>
      </w:r>
      <w:r w:rsidRPr="009F3C83">
        <w:rPr>
          <w:b/>
        </w:rPr>
        <w:t>символических моделей</w:t>
      </w:r>
      <w:r w:rsidRPr="009F3C83">
        <w:t xml:space="preserve"> </w:t>
      </w:r>
      <w:r w:rsidRPr="009F3C83">
        <w:rPr>
          <w:b/>
          <w:i/>
        </w:rPr>
        <w:t>(запись</w:t>
      </w:r>
      <w:r w:rsidRPr="00FC70BA">
        <w:rPr>
          <w:b/>
          <w:i/>
        </w:rPr>
        <w:t xml:space="preserve"> числовых выражений, неравенств, равенств),</w:t>
      </w:r>
      <w:r w:rsidRPr="00FC70BA">
        <w:t xml:space="preserve"> их выбор, преобразование, конструирование создает дидактические условия для понимания и усвоения всеми учениками смысла изучаемых математических понятий (смысл действий сложения и вычитания, целое и части,, отношения «больше на…», «меньше на…»; отношения разностного сравнения «на сколько больше (меньше)?» в их различных интерпретациях.</w:t>
      </w:r>
    </w:p>
    <w:p w:rsidR="00CD54BE" w:rsidRPr="00FC70BA" w:rsidRDefault="00CD54BE" w:rsidP="00FC70BA">
      <w:pPr>
        <w:textAlignment w:val="baseline"/>
      </w:pPr>
      <w:r w:rsidRPr="00FC70BA">
        <w:rPr>
          <w:rFonts w:eastAsiaTheme="majorEastAsia"/>
          <w:bCs/>
        </w:rPr>
        <w:t xml:space="preserve">Система учебных заданий    </w:t>
      </w:r>
    </w:p>
    <w:p w:rsidR="00CD54BE" w:rsidRPr="00FC70BA" w:rsidRDefault="00CD54BE" w:rsidP="00FC70BA">
      <w:pPr>
        <w:pStyle w:val="a4"/>
        <w:numPr>
          <w:ilvl w:val="0"/>
          <w:numId w:val="8"/>
        </w:numPr>
        <w:textAlignment w:val="baseline"/>
      </w:pPr>
      <w:r w:rsidRPr="00FC70BA">
        <w:rPr>
          <w:rFonts w:eastAsiaTheme="minorEastAsia"/>
          <w:bCs/>
        </w:rPr>
        <w:t xml:space="preserve">соблюдает баланс </w:t>
      </w:r>
      <w:proofErr w:type="gramStart"/>
      <w:r w:rsidRPr="00FC70BA">
        <w:rPr>
          <w:rFonts w:eastAsiaTheme="minorEastAsia"/>
          <w:bCs/>
        </w:rPr>
        <w:t>между</w:t>
      </w:r>
      <w:proofErr w:type="gramEnd"/>
      <w:r w:rsidRPr="00FC70BA">
        <w:rPr>
          <w:rFonts w:eastAsiaTheme="minorEastAsia"/>
          <w:bCs/>
        </w:rPr>
        <w:t>:</w:t>
      </w:r>
      <w:r w:rsidRPr="00FC70BA">
        <w:rPr>
          <w:rFonts w:eastAsiaTheme="minorEastAsia"/>
          <w:bCs/>
          <w:u w:val="single"/>
        </w:rPr>
        <w:t xml:space="preserve"> </w:t>
      </w:r>
    </w:p>
    <w:p w:rsidR="00CD54BE" w:rsidRPr="00FC70BA" w:rsidRDefault="00CD54BE" w:rsidP="00FC70BA">
      <w:pPr>
        <w:pStyle w:val="a4"/>
        <w:numPr>
          <w:ilvl w:val="0"/>
          <w:numId w:val="9"/>
        </w:numPr>
        <w:textAlignment w:val="baseline"/>
      </w:pPr>
      <w:r w:rsidRPr="00FC70BA">
        <w:rPr>
          <w:rFonts w:eastAsiaTheme="minorEastAsia"/>
        </w:rPr>
        <w:t>логикой и интуицией;</w:t>
      </w:r>
    </w:p>
    <w:p w:rsidR="00CD54BE" w:rsidRPr="00FC70BA" w:rsidRDefault="00CD54BE" w:rsidP="00FC70BA">
      <w:pPr>
        <w:pStyle w:val="a4"/>
        <w:numPr>
          <w:ilvl w:val="0"/>
          <w:numId w:val="9"/>
        </w:numPr>
        <w:textAlignment w:val="baseline"/>
      </w:pPr>
      <w:r w:rsidRPr="00FC70BA">
        <w:rPr>
          <w:rFonts w:eastAsiaTheme="minorEastAsia"/>
        </w:rPr>
        <w:t>словом и наглядным образом;</w:t>
      </w:r>
    </w:p>
    <w:p w:rsidR="00CD54BE" w:rsidRPr="00FC70BA" w:rsidRDefault="00CD54BE" w:rsidP="00FC70BA">
      <w:pPr>
        <w:pStyle w:val="a4"/>
        <w:numPr>
          <w:ilvl w:val="0"/>
          <w:numId w:val="9"/>
        </w:numPr>
        <w:textAlignment w:val="baseline"/>
      </w:pPr>
      <w:r w:rsidRPr="00FC70BA">
        <w:rPr>
          <w:rFonts w:eastAsiaTheme="minorEastAsia"/>
        </w:rPr>
        <w:t>осознанным и подсознательным;</w:t>
      </w:r>
    </w:p>
    <w:p w:rsidR="00CD54BE" w:rsidRPr="00FC70BA" w:rsidRDefault="00CD54BE" w:rsidP="00FC70BA">
      <w:pPr>
        <w:pStyle w:val="a4"/>
        <w:numPr>
          <w:ilvl w:val="0"/>
          <w:numId w:val="9"/>
        </w:numPr>
        <w:textAlignment w:val="baseline"/>
      </w:pPr>
      <w:r w:rsidRPr="00FC70BA">
        <w:rPr>
          <w:rFonts w:eastAsiaTheme="minorEastAsia"/>
        </w:rPr>
        <w:t>догадкой и рассуждением;</w:t>
      </w:r>
    </w:p>
    <w:p w:rsidR="00CD54BE" w:rsidRPr="00FC70BA" w:rsidRDefault="00CD54BE" w:rsidP="00FC70BA">
      <w:pPr>
        <w:pStyle w:val="a4"/>
        <w:numPr>
          <w:ilvl w:val="0"/>
          <w:numId w:val="10"/>
        </w:numPr>
        <w:textAlignment w:val="baseline"/>
      </w:pPr>
      <w:r w:rsidRPr="00FC70BA">
        <w:rPr>
          <w:rFonts w:eastAsiaTheme="minorEastAsia"/>
        </w:rPr>
        <w:t xml:space="preserve"> </w:t>
      </w:r>
      <w:r w:rsidRPr="00FC70BA">
        <w:rPr>
          <w:rFonts w:eastAsiaTheme="minorEastAsia"/>
          <w:bCs/>
        </w:rPr>
        <w:t>создает проблемные ситуации;</w:t>
      </w:r>
    </w:p>
    <w:p w:rsidR="00CD54BE" w:rsidRPr="00FC70BA" w:rsidRDefault="00CD54BE" w:rsidP="00FC70BA">
      <w:pPr>
        <w:pStyle w:val="a4"/>
        <w:numPr>
          <w:ilvl w:val="0"/>
          <w:numId w:val="10"/>
        </w:numPr>
        <w:textAlignment w:val="baseline"/>
      </w:pPr>
      <w:r w:rsidRPr="00FC70BA">
        <w:rPr>
          <w:rFonts w:eastAsiaTheme="minorEastAsia"/>
          <w:bCs/>
        </w:rPr>
        <w:lastRenderedPageBreak/>
        <w:t xml:space="preserve"> целенаправленно формирует приемы умственной </w:t>
      </w:r>
      <w:proofErr w:type="spellStart"/>
      <w:r w:rsidRPr="00FC70BA">
        <w:rPr>
          <w:rFonts w:eastAsiaTheme="minorEastAsia"/>
          <w:bCs/>
        </w:rPr>
        <w:t>деятельности</w:t>
      </w:r>
      <w:proofErr w:type="gramStart"/>
      <w:r w:rsidRPr="00FC70BA">
        <w:rPr>
          <w:rFonts w:eastAsiaTheme="minorEastAsia"/>
          <w:bCs/>
        </w:rPr>
        <w:t>.Э</w:t>
      </w:r>
      <w:proofErr w:type="gramEnd"/>
      <w:r w:rsidRPr="00FC70BA">
        <w:rPr>
          <w:rFonts w:eastAsiaTheme="minorEastAsia"/>
          <w:bCs/>
        </w:rPr>
        <w:t>ффективным</w:t>
      </w:r>
      <w:proofErr w:type="spellEnd"/>
      <w:r w:rsidRPr="00FC70BA">
        <w:rPr>
          <w:rFonts w:eastAsiaTheme="minorEastAsia"/>
          <w:bCs/>
        </w:rPr>
        <w:t xml:space="preserve"> средством формирования УУД в курсе</w:t>
      </w:r>
    </w:p>
    <w:p w:rsidR="00CD54BE" w:rsidRPr="00FC70BA" w:rsidRDefault="00CD54BE" w:rsidP="00FC70BA">
      <w:pPr>
        <w:kinsoku w:val="0"/>
        <w:overflowPunct w:val="0"/>
        <w:spacing w:before="240"/>
        <w:ind w:firstLine="994"/>
        <w:textAlignment w:val="baseline"/>
        <w:rPr>
          <w:rFonts w:eastAsiaTheme="minorEastAsia"/>
          <w:bCs/>
        </w:rPr>
      </w:pPr>
      <w:r w:rsidRPr="00FC70BA">
        <w:rPr>
          <w:rFonts w:eastAsiaTheme="minorEastAsia"/>
          <w:bCs/>
        </w:rPr>
        <w:t xml:space="preserve">    математики являются вариативные по формулировке учебные задания:</w:t>
      </w:r>
    </w:p>
    <w:p w:rsidR="00CD54BE" w:rsidRPr="00FC70BA" w:rsidRDefault="00CD54BE" w:rsidP="00FC70BA">
      <w:pPr>
        <w:pStyle w:val="a4"/>
        <w:numPr>
          <w:ilvl w:val="0"/>
          <w:numId w:val="11"/>
        </w:numPr>
        <w:kinsoku w:val="0"/>
        <w:overflowPunct w:val="0"/>
        <w:textAlignment w:val="baseline"/>
      </w:pPr>
      <w:r w:rsidRPr="00FC70BA">
        <w:rPr>
          <w:rFonts w:eastAsiaTheme="minorEastAsia"/>
        </w:rPr>
        <w:t>Объясни… Проверь… Оцени…Выбери… Сравни… Найди закономерность…Верно ли утверждение…Догадайся…Наблюдай…Сделай вывод… И т.д.</w:t>
      </w:r>
    </w:p>
    <w:p w:rsidR="00272C57" w:rsidRPr="00FC70BA" w:rsidRDefault="00272C57" w:rsidP="00FC70BA">
      <w:pPr>
        <w:autoSpaceDE w:val="0"/>
        <w:autoSpaceDN w:val="0"/>
        <w:adjustRightInd w:val="0"/>
      </w:pPr>
      <w:r w:rsidRPr="00FC70BA">
        <w:rPr>
          <w:rFonts w:eastAsiaTheme="minorEastAsia"/>
          <w:u w:val="single"/>
        </w:rPr>
        <w:t xml:space="preserve">    </w:t>
      </w:r>
      <w:r w:rsidRPr="00FC70BA">
        <w:rPr>
          <w:u w:val="single"/>
        </w:rPr>
        <w:t>Основным средством формирования УУД</w:t>
      </w:r>
      <w:r w:rsidRPr="00FC70BA">
        <w:t xml:space="preserve"> в курсе математики являются вариативные по формулировке учебные задания </w:t>
      </w:r>
      <w:r w:rsidRPr="00FC70BA">
        <w:rPr>
          <w:b/>
        </w:rPr>
        <w:t>(объясни, проверь, оцени, выбери, сравни, найди закономерность, верно ли утверждение, догадайся, наблюдай, сделай вывод и т. д.),</w:t>
      </w:r>
      <w:r w:rsidRPr="00FC70BA">
        <w:t xml:space="preserve"> которые нацеливают учащихся на выполнение различных видов деятельности, формируя тем самым умение действовать в соответствии с поставленной целью. Учебные задания побуждают детей анализировать объекты с целью выделения их существенных и несущественных признаков; выявлять их сходство и различие; проводить сравнение и классификацию по заданным или самостоятельно выделенным признакам (основаниям); устанавливать причинно-следственные связи; строить рассуждения</w:t>
      </w:r>
    </w:p>
    <w:p w:rsidR="00272C57" w:rsidRPr="00FC70BA" w:rsidRDefault="00272C57" w:rsidP="00FC70BA">
      <w:pPr>
        <w:autoSpaceDE w:val="0"/>
        <w:autoSpaceDN w:val="0"/>
        <w:adjustRightInd w:val="0"/>
      </w:pPr>
      <w:r w:rsidRPr="00FC70BA">
        <w:t xml:space="preserve">в форме связи простых суждений об объекте, его структуре, свойствах; </w:t>
      </w:r>
      <w:proofErr w:type="spellStart"/>
      <w:r w:rsidRPr="00FC70BA">
        <w:t>обобщать</w:t>
      </w:r>
      <w:proofErr w:type="gramStart"/>
      <w:r w:rsidRPr="00FC70BA">
        <w:t>.</w:t>
      </w:r>
      <w:r w:rsidRPr="00FC70BA">
        <w:rPr>
          <w:rFonts w:eastAsiaTheme="minorEastAsia"/>
        </w:rPr>
        <w:t>О</w:t>
      </w:r>
      <w:proofErr w:type="gramEnd"/>
      <w:r w:rsidRPr="00FC70BA">
        <w:rPr>
          <w:rFonts w:eastAsiaTheme="minorEastAsia"/>
        </w:rPr>
        <w:t>ни</w:t>
      </w:r>
      <w:proofErr w:type="spellEnd"/>
      <w:r w:rsidRPr="00FC70BA">
        <w:rPr>
          <w:rFonts w:eastAsiaTheme="minorEastAsia"/>
        </w:rPr>
        <w:t xml:space="preserve"> нацеливают учащихся на выполнение различных видов деятельности, формируя тем самым умение действовать в соответствии с поставленной целью.</w:t>
      </w:r>
    </w:p>
    <w:p w:rsidR="008E33D3" w:rsidRPr="00FC70BA" w:rsidRDefault="008E33D3" w:rsidP="00FC70BA">
      <w:pPr>
        <w:autoSpaceDE w:val="0"/>
        <w:autoSpaceDN w:val="0"/>
        <w:adjustRightInd w:val="0"/>
      </w:pPr>
      <w:r w:rsidRPr="00FC70BA">
        <w:rPr>
          <w:rFonts w:eastAsiaTheme="minorEastAsia"/>
        </w:rPr>
        <w:t xml:space="preserve">  </w:t>
      </w:r>
      <w:r w:rsidRPr="00FC70BA">
        <w:rPr>
          <w:b/>
        </w:rPr>
        <w:t>Эффективным методическим средством для формирования универсальных учебных действий</w:t>
      </w:r>
      <w:r w:rsidRPr="00FC70BA">
        <w:t xml:space="preserve"> (личностных, познавательных, регулятивных, коммуникативных) является включение в учебник заданий, содержащих диалоги, рассуждения и пояснения персонажей Миши и Маши. Эти задания выполняют различные функции: их можно использовать для самоконтроля; для коррекции ответов Миши и Маши, которые могут быть: один – верным, другой – неверным, оба верными, но неполными, требующими дополнений; для получения информации; для овладения умением вести диалог; для разъяснения способа решения задачи и пр.</w:t>
      </w:r>
    </w:p>
    <w:p w:rsidR="008E33D3" w:rsidRPr="00FC70BA" w:rsidRDefault="008E33D3" w:rsidP="00FC70BA">
      <w:pPr>
        <w:autoSpaceDE w:val="0"/>
        <w:autoSpaceDN w:val="0"/>
        <w:adjustRightInd w:val="0"/>
      </w:pPr>
      <w:r w:rsidRPr="00FC70BA">
        <w:t xml:space="preserve">   В результате чтения, анализа и обсуждения диалогов и высказываний Миши и Маши учащиеся не только усваивают предметные знания, но и приобретают опыт построения понятных для партнёра высказываний, учитывающих, что он</w:t>
      </w:r>
    </w:p>
    <w:p w:rsidR="008E33D3" w:rsidRPr="00FC70BA" w:rsidRDefault="008E33D3" w:rsidP="00FC70BA">
      <w:pPr>
        <w:autoSpaceDE w:val="0"/>
        <w:autoSpaceDN w:val="0"/>
        <w:adjustRightInd w:val="0"/>
      </w:pPr>
      <w:r w:rsidRPr="00FC70BA">
        <w:t>знает и видит, а что – нет, задавать вопросы, использовать речь для регуляции своего действия, формулировать собственное мнение и позицию, контролировать действия партнёра, использовать речь для регуляции своего действия, строить монологическую речь, владеть диалоговой формой речи.</w:t>
      </w:r>
    </w:p>
    <w:p w:rsidR="008E33D3" w:rsidRPr="00FC70BA" w:rsidRDefault="008E33D3" w:rsidP="00FC70BA">
      <w:pPr>
        <w:autoSpaceDE w:val="0"/>
        <w:autoSpaceDN w:val="0"/>
        <w:adjustRightInd w:val="0"/>
      </w:pPr>
    </w:p>
    <w:p w:rsidR="00CD54BE" w:rsidRPr="00FC70BA" w:rsidRDefault="00CD54BE" w:rsidP="00FC70BA">
      <w:pPr>
        <w:kinsoku w:val="0"/>
        <w:overflowPunct w:val="0"/>
        <w:textAlignment w:val="baseline"/>
      </w:pPr>
      <w:r w:rsidRPr="00FC70BA">
        <w:rPr>
          <w:rFonts w:eastAsiaTheme="minorEastAsia"/>
          <w:bCs/>
        </w:rPr>
        <w:t xml:space="preserve">Учебные задания побуждают детей </w:t>
      </w:r>
    </w:p>
    <w:p w:rsidR="00CD54BE" w:rsidRPr="00FC70BA" w:rsidRDefault="00CD54BE" w:rsidP="00FC70BA">
      <w:pPr>
        <w:pStyle w:val="a4"/>
        <w:numPr>
          <w:ilvl w:val="0"/>
          <w:numId w:val="12"/>
        </w:numPr>
        <w:kinsoku w:val="0"/>
        <w:overflowPunct w:val="0"/>
        <w:textAlignment w:val="baseline"/>
      </w:pPr>
      <w:r w:rsidRPr="00FC70BA">
        <w:rPr>
          <w:rFonts w:eastAsiaTheme="minorEastAsia"/>
          <w:bCs/>
        </w:rPr>
        <w:t>анализировать</w:t>
      </w:r>
      <w:r w:rsidRPr="00FC70BA">
        <w:rPr>
          <w:rFonts w:eastAsiaTheme="minorEastAsia"/>
        </w:rPr>
        <w:t xml:space="preserve"> объекты с целью выделения их существенных и несущественных признаков </w:t>
      </w:r>
    </w:p>
    <w:p w:rsidR="00CD54BE" w:rsidRPr="00FC70BA" w:rsidRDefault="00CD54BE" w:rsidP="00FC70BA">
      <w:pPr>
        <w:pStyle w:val="a4"/>
        <w:numPr>
          <w:ilvl w:val="0"/>
          <w:numId w:val="12"/>
        </w:numPr>
        <w:kinsoku w:val="0"/>
        <w:overflowPunct w:val="0"/>
        <w:textAlignment w:val="baseline"/>
      </w:pPr>
      <w:r w:rsidRPr="00FC70BA">
        <w:rPr>
          <w:rFonts w:eastAsiaTheme="minorEastAsia"/>
          <w:bCs/>
        </w:rPr>
        <w:t>выявлять</w:t>
      </w:r>
      <w:r w:rsidRPr="00FC70BA">
        <w:rPr>
          <w:rFonts w:eastAsiaTheme="minorEastAsia"/>
        </w:rPr>
        <w:t xml:space="preserve"> их сходство и различие  </w:t>
      </w:r>
    </w:p>
    <w:p w:rsidR="00CD54BE" w:rsidRPr="00FC70BA" w:rsidRDefault="00CD54BE" w:rsidP="00FC70BA">
      <w:pPr>
        <w:pStyle w:val="a4"/>
        <w:numPr>
          <w:ilvl w:val="0"/>
          <w:numId w:val="12"/>
        </w:numPr>
        <w:kinsoku w:val="0"/>
        <w:overflowPunct w:val="0"/>
        <w:textAlignment w:val="baseline"/>
      </w:pPr>
      <w:r w:rsidRPr="00FC70BA">
        <w:rPr>
          <w:rFonts w:eastAsiaTheme="minorEastAsia"/>
          <w:bCs/>
        </w:rPr>
        <w:t>проводить</w:t>
      </w:r>
      <w:r w:rsidRPr="00FC70BA">
        <w:rPr>
          <w:rFonts w:eastAsiaTheme="minorEastAsia"/>
        </w:rPr>
        <w:t xml:space="preserve"> </w:t>
      </w:r>
      <w:r w:rsidRPr="00FC70BA">
        <w:rPr>
          <w:rFonts w:eastAsiaTheme="minorEastAsia"/>
          <w:bCs/>
        </w:rPr>
        <w:t>сравнение</w:t>
      </w:r>
      <w:r w:rsidRPr="00FC70BA">
        <w:rPr>
          <w:rFonts w:eastAsiaTheme="minorEastAsia"/>
        </w:rPr>
        <w:t xml:space="preserve"> и </w:t>
      </w:r>
      <w:r w:rsidRPr="00FC70BA">
        <w:rPr>
          <w:rFonts w:eastAsiaTheme="minorEastAsia"/>
          <w:bCs/>
        </w:rPr>
        <w:t>классификацию</w:t>
      </w:r>
      <w:r w:rsidRPr="00FC70BA">
        <w:rPr>
          <w:rFonts w:eastAsiaTheme="minorEastAsia"/>
        </w:rPr>
        <w:t xml:space="preserve"> по заданным или самостоятельно выделенным признакам (основаниям) </w:t>
      </w:r>
    </w:p>
    <w:p w:rsidR="00CD54BE" w:rsidRPr="00FC70BA" w:rsidRDefault="00CD54BE" w:rsidP="00FC70BA">
      <w:pPr>
        <w:pStyle w:val="a4"/>
        <w:numPr>
          <w:ilvl w:val="0"/>
          <w:numId w:val="12"/>
        </w:numPr>
        <w:kinsoku w:val="0"/>
        <w:overflowPunct w:val="0"/>
        <w:textAlignment w:val="baseline"/>
      </w:pPr>
      <w:r w:rsidRPr="00FC70BA">
        <w:rPr>
          <w:rFonts w:eastAsiaTheme="minorEastAsia"/>
        </w:rPr>
        <w:t xml:space="preserve"> </w:t>
      </w:r>
      <w:r w:rsidRPr="00FC70BA">
        <w:rPr>
          <w:rFonts w:eastAsiaTheme="minorEastAsia"/>
          <w:bCs/>
        </w:rPr>
        <w:t xml:space="preserve">устанавливать </w:t>
      </w:r>
      <w:r w:rsidRPr="00FC70BA">
        <w:rPr>
          <w:rFonts w:eastAsiaTheme="minorEastAsia"/>
        </w:rPr>
        <w:t>причинно следственные</w:t>
      </w:r>
      <w:r w:rsidRPr="00FC70BA">
        <w:rPr>
          <w:rFonts w:eastAsiaTheme="minorEastAsia"/>
          <w:bCs/>
        </w:rPr>
        <w:t xml:space="preserve"> связи</w:t>
      </w:r>
      <w:r w:rsidRPr="00FC70BA">
        <w:rPr>
          <w:rFonts w:eastAsiaTheme="minorEastAsia"/>
        </w:rPr>
        <w:t xml:space="preserve">  </w:t>
      </w:r>
    </w:p>
    <w:p w:rsidR="00CD54BE" w:rsidRPr="00FC70BA" w:rsidRDefault="00CD54BE" w:rsidP="00FC70BA">
      <w:pPr>
        <w:pStyle w:val="a4"/>
        <w:numPr>
          <w:ilvl w:val="0"/>
          <w:numId w:val="12"/>
        </w:numPr>
        <w:kinsoku w:val="0"/>
        <w:overflowPunct w:val="0"/>
        <w:textAlignment w:val="baseline"/>
      </w:pPr>
      <w:r w:rsidRPr="00FC70BA">
        <w:rPr>
          <w:rFonts w:eastAsiaTheme="minorEastAsia"/>
          <w:bCs/>
        </w:rPr>
        <w:t>строить рассуждения</w:t>
      </w:r>
      <w:r w:rsidRPr="00FC70BA">
        <w:rPr>
          <w:rFonts w:eastAsiaTheme="minorEastAsia"/>
        </w:rPr>
        <w:t xml:space="preserve"> в форме простых и составных суждений об объекте, его структуре, свойствах  </w:t>
      </w:r>
    </w:p>
    <w:p w:rsidR="0052397A" w:rsidRPr="00FC70BA" w:rsidRDefault="00CD54BE" w:rsidP="00FC70BA">
      <w:pPr>
        <w:pStyle w:val="a4"/>
        <w:numPr>
          <w:ilvl w:val="0"/>
          <w:numId w:val="12"/>
        </w:numPr>
        <w:kinsoku w:val="0"/>
        <w:overflowPunct w:val="0"/>
        <w:textAlignment w:val="baseline"/>
      </w:pPr>
      <w:r w:rsidRPr="00FC70BA">
        <w:rPr>
          <w:rFonts w:eastAsiaTheme="minorEastAsia"/>
          <w:bCs/>
        </w:rPr>
        <w:t>обобщать</w:t>
      </w:r>
      <w:r w:rsidRPr="00FC70BA">
        <w:rPr>
          <w:rFonts w:eastAsiaTheme="minorEastAsia"/>
        </w:rPr>
        <w:t xml:space="preserve">, т.е. осуществлять генерализацию для целого ряда единичных объектов на основе выделения сущностной связи </w:t>
      </w:r>
    </w:p>
    <w:p w:rsidR="0052397A" w:rsidRPr="00FC70BA" w:rsidRDefault="0052397A" w:rsidP="00FC70BA">
      <w:pPr>
        <w:kinsoku w:val="0"/>
        <w:overflowPunct w:val="0"/>
        <w:textAlignment w:val="baseline"/>
      </w:pPr>
      <w:r w:rsidRPr="00FC70BA">
        <w:rPr>
          <w:rFonts w:eastAsiaTheme="minorEastAsia"/>
          <w:bCs/>
          <w:color w:val="000000" w:themeColor="text1"/>
        </w:rPr>
        <w:t xml:space="preserve">   Особенностью курса</w:t>
      </w:r>
      <w:r w:rsidRPr="00FC70BA">
        <w:rPr>
          <w:rFonts w:eastAsiaTheme="minorEastAsia"/>
          <w:bCs/>
          <w:i/>
          <w:iCs/>
          <w:color w:val="000000" w:themeColor="text1"/>
        </w:rPr>
        <w:t xml:space="preserve"> </w:t>
      </w:r>
      <w:r w:rsidRPr="00FC70BA">
        <w:rPr>
          <w:rFonts w:eastAsiaTheme="minorEastAsia"/>
          <w:bCs/>
          <w:iCs/>
          <w:color w:val="000000" w:themeColor="text1"/>
        </w:rPr>
        <w:t>является</w:t>
      </w:r>
      <w:r w:rsidRPr="00FC70BA">
        <w:rPr>
          <w:rFonts w:eastAsiaTheme="minorEastAsia"/>
          <w:b/>
          <w:bCs/>
          <w:i/>
          <w:iCs/>
          <w:color w:val="000000" w:themeColor="text1"/>
        </w:rPr>
        <w:t xml:space="preserve"> использование калькулятора</w:t>
      </w:r>
      <w:r w:rsidRPr="00FC70BA">
        <w:rPr>
          <w:rFonts w:eastAsiaTheme="minorEastAsia"/>
          <w:color w:val="000000" w:themeColor="text1"/>
        </w:rPr>
        <w:t xml:space="preserve"> как средства обучения младших школьников математике, обладающего определёнными методическими возможностями. </w:t>
      </w:r>
    </w:p>
    <w:p w:rsidR="0052397A" w:rsidRPr="00FC70BA" w:rsidRDefault="0052397A" w:rsidP="00FC70BA">
      <w:pPr>
        <w:kinsoku w:val="0"/>
        <w:overflowPunct w:val="0"/>
        <w:contextualSpacing/>
        <w:textAlignment w:val="baseline"/>
      </w:pPr>
      <w:r w:rsidRPr="00FC70BA">
        <w:rPr>
          <w:rFonts w:eastAsiaTheme="minorEastAsia"/>
          <w:b/>
          <w:bCs/>
          <w:i/>
          <w:iCs/>
          <w:color w:val="000000" w:themeColor="text1"/>
        </w:rPr>
        <w:t xml:space="preserve">Калькулятор </w:t>
      </w:r>
      <w:r w:rsidRPr="00FC70BA">
        <w:rPr>
          <w:rFonts w:eastAsiaTheme="minorEastAsia"/>
          <w:color w:val="000000" w:themeColor="text1"/>
        </w:rPr>
        <w:t xml:space="preserve">можно применять для постановки учебных задач, для открытия и усвоения способов действий, для проверки предположений и числового результата, для овладения математической терминологией и символикой, для выявления закономерностей и зависимостей, то есть использовать его для формирования УУД. Помимо этого </w:t>
      </w:r>
      <w:r w:rsidRPr="00FC70BA">
        <w:rPr>
          <w:rFonts w:eastAsiaTheme="minorEastAsia"/>
          <w:bCs/>
          <w:i/>
          <w:iCs/>
          <w:color w:val="000000" w:themeColor="text1"/>
        </w:rPr>
        <w:t xml:space="preserve">в первом и </w:t>
      </w:r>
      <w:r w:rsidRPr="00FC70BA">
        <w:rPr>
          <w:rFonts w:eastAsiaTheme="minorEastAsia"/>
          <w:bCs/>
          <w:i/>
          <w:iCs/>
          <w:color w:val="000000" w:themeColor="text1"/>
        </w:rPr>
        <w:lastRenderedPageBreak/>
        <w:t>во втором классах</w:t>
      </w:r>
      <w:r w:rsidRPr="00FC70BA">
        <w:rPr>
          <w:rFonts w:eastAsiaTheme="minorEastAsia"/>
          <w:color w:val="000000" w:themeColor="text1"/>
        </w:rPr>
        <w:t xml:space="preserve"> </w:t>
      </w:r>
      <w:r w:rsidRPr="00FC70BA">
        <w:rPr>
          <w:rFonts w:eastAsiaTheme="minorEastAsia"/>
          <w:bCs/>
          <w:color w:val="000000" w:themeColor="text1"/>
        </w:rPr>
        <w:t>калькулятор</w:t>
      </w:r>
      <w:r w:rsidRPr="00FC70BA">
        <w:rPr>
          <w:rFonts w:eastAsiaTheme="minorEastAsia"/>
          <w:color w:val="000000" w:themeColor="text1"/>
        </w:rPr>
        <w:t xml:space="preserve"> можно использовать и для мотивации усвоения младшими школьниками табличных навыков. </w:t>
      </w:r>
    </w:p>
    <w:p w:rsidR="00CD54BE" w:rsidRPr="00FC70BA" w:rsidRDefault="0052397A" w:rsidP="00FC70BA">
      <w:pPr>
        <w:kinsoku w:val="0"/>
        <w:overflowPunct w:val="0"/>
        <w:textAlignment w:val="baseline"/>
      </w:pPr>
      <w:r w:rsidRPr="00FC70BA">
        <w:rPr>
          <w:rFonts w:eastAsiaTheme="minorEastAsia"/>
          <w:color w:val="000000" w:themeColor="text1"/>
        </w:rPr>
        <w:t xml:space="preserve">   Например, проведение </w:t>
      </w:r>
      <w:r w:rsidRPr="00FC70BA">
        <w:rPr>
          <w:rFonts w:eastAsiaTheme="minorEastAsia"/>
          <w:b/>
          <w:color w:val="000000" w:themeColor="text1"/>
        </w:rPr>
        <w:t xml:space="preserve">игры </w:t>
      </w:r>
      <w:r w:rsidRPr="00FC70BA">
        <w:rPr>
          <w:rFonts w:eastAsiaTheme="minorEastAsia"/>
          <w:b/>
          <w:bCs/>
          <w:i/>
          <w:iCs/>
          <w:color w:val="000000" w:themeColor="text1"/>
        </w:rPr>
        <w:t>«Соревнуюсь с калькулятором»,</w:t>
      </w:r>
      <w:r w:rsidRPr="00FC70BA">
        <w:rPr>
          <w:rFonts w:eastAsiaTheme="minorEastAsia"/>
          <w:color w:val="000000" w:themeColor="text1"/>
        </w:rPr>
        <w:t xml:space="preserve"> в которой один ученик называет результат табличного случая сложения на память, а другой – только после того, как он появится на экране калькулятора, убеждает малышей в том, что знание табличных случаев сложения (умножения) позволит им обыграть калькулятор. </w:t>
      </w:r>
      <w:r w:rsidRPr="00FC70BA">
        <w:rPr>
          <w:rFonts w:eastAsiaTheme="minorEastAsia"/>
          <w:b/>
          <w:bCs/>
          <w:iCs/>
          <w:color w:val="000000" w:themeColor="text1"/>
        </w:rPr>
        <w:t>Это является определённым стимулом для усвоения табличных случаев сложения, вычитания, умножения и деления и активизирует память учащихся</w:t>
      </w:r>
      <w:r w:rsidR="00CD54BE" w:rsidRPr="00FC70BA">
        <w:rPr>
          <w:rFonts w:eastAsiaTheme="minorEastAsia"/>
        </w:rPr>
        <w:t xml:space="preserve"> </w:t>
      </w:r>
    </w:p>
    <w:p w:rsidR="00F413BC" w:rsidRPr="00FC70BA" w:rsidRDefault="00F413BC" w:rsidP="00FC70BA">
      <w:pPr>
        <w:pStyle w:val="a3"/>
        <w:spacing w:before="154" w:beforeAutospacing="0" w:after="0" w:afterAutospacing="0"/>
        <w:ind w:left="547" w:hanging="547"/>
        <w:textAlignment w:val="baseline"/>
      </w:pPr>
      <w:r w:rsidRPr="00FC70BA">
        <w:rPr>
          <w:rFonts w:eastAsiaTheme="majorEastAsia"/>
          <w:bCs/>
        </w:rPr>
        <w:t>Методика обучения  решению текстовых задач</w:t>
      </w:r>
      <w:r w:rsidRPr="00FC70BA">
        <w:rPr>
          <w:rFonts w:eastAsiaTheme="minorEastAsia"/>
        </w:rPr>
        <w:t xml:space="preserve"> формирование   </w:t>
      </w:r>
      <w:r w:rsidRPr="00FC70BA">
        <w:rPr>
          <w:rFonts w:eastAsiaTheme="minorEastAsia"/>
          <w:bCs/>
        </w:rPr>
        <w:t>обобщённых умений:</w:t>
      </w:r>
    </w:p>
    <w:p w:rsidR="00F413BC" w:rsidRPr="00FC70BA" w:rsidRDefault="00F413BC" w:rsidP="00FC70BA">
      <w:pPr>
        <w:pStyle w:val="a4"/>
        <w:numPr>
          <w:ilvl w:val="0"/>
          <w:numId w:val="13"/>
        </w:numPr>
        <w:textAlignment w:val="baseline"/>
        <w:rPr>
          <w:color w:val="000000" w:themeColor="text1"/>
        </w:rPr>
      </w:pPr>
      <w:r w:rsidRPr="00FC70BA">
        <w:rPr>
          <w:rFonts w:eastAsiaTheme="minorEastAsia"/>
          <w:color w:val="000000" w:themeColor="text1"/>
        </w:rPr>
        <w:t xml:space="preserve">читать задачу </w:t>
      </w:r>
    </w:p>
    <w:p w:rsidR="00F413BC" w:rsidRPr="00FC70BA" w:rsidRDefault="00F413BC" w:rsidP="00FC70BA">
      <w:pPr>
        <w:pStyle w:val="a4"/>
        <w:numPr>
          <w:ilvl w:val="0"/>
          <w:numId w:val="13"/>
        </w:numPr>
        <w:textAlignment w:val="baseline"/>
        <w:rPr>
          <w:color w:val="000000" w:themeColor="text1"/>
        </w:rPr>
      </w:pPr>
      <w:r w:rsidRPr="00FC70BA">
        <w:rPr>
          <w:rFonts w:eastAsiaTheme="minorEastAsia"/>
          <w:color w:val="000000" w:themeColor="text1"/>
        </w:rPr>
        <w:t xml:space="preserve">выделять условие и вопрос, известные и неизвестные величины </w:t>
      </w:r>
    </w:p>
    <w:p w:rsidR="00F413BC" w:rsidRPr="00FC70BA" w:rsidRDefault="00F413BC" w:rsidP="00FC70BA">
      <w:pPr>
        <w:pStyle w:val="a4"/>
        <w:numPr>
          <w:ilvl w:val="0"/>
          <w:numId w:val="13"/>
        </w:numPr>
        <w:textAlignment w:val="baseline"/>
        <w:rPr>
          <w:color w:val="000000" w:themeColor="text1"/>
        </w:rPr>
      </w:pPr>
      <w:r w:rsidRPr="00FC70BA">
        <w:rPr>
          <w:rFonts w:eastAsiaTheme="minorEastAsia"/>
          <w:color w:val="000000" w:themeColor="text1"/>
        </w:rPr>
        <w:t xml:space="preserve">устанавливать взаимосвязь между ними </w:t>
      </w:r>
    </w:p>
    <w:p w:rsidR="00F413BC" w:rsidRPr="00FC70BA" w:rsidRDefault="00F413BC" w:rsidP="00FC70BA">
      <w:pPr>
        <w:pStyle w:val="a4"/>
        <w:numPr>
          <w:ilvl w:val="0"/>
          <w:numId w:val="13"/>
        </w:numPr>
        <w:textAlignment w:val="baseline"/>
        <w:rPr>
          <w:color w:val="000000" w:themeColor="text1"/>
        </w:rPr>
      </w:pPr>
      <w:r w:rsidRPr="00FC70BA">
        <w:rPr>
          <w:rFonts w:eastAsiaTheme="minorEastAsia"/>
          <w:color w:val="000000" w:themeColor="text1"/>
        </w:rPr>
        <w:t xml:space="preserve">выбирать арифметические действия для ответа на вопрос задачи </w:t>
      </w:r>
    </w:p>
    <w:p w:rsidR="008E33D3" w:rsidRPr="00FC70BA" w:rsidRDefault="008E33D3" w:rsidP="00FC70BA">
      <w:pPr>
        <w:pStyle w:val="a4"/>
        <w:autoSpaceDE w:val="0"/>
        <w:autoSpaceDN w:val="0"/>
        <w:adjustRightInd w:val="0"/>
      </w:pPr>
      <w:r w:rsidRPr="00FC70BA">
        <w:t>В учебнике к некоторым текстам задача поставлена, надо обратить внимание учеников на неё и проверить, принята ли познавательная или учебная задача (спросить, для чего он читает этот текст, на какой вопрос ему надо будет ответить, как он будет действовать).</w:t>
      </w:r>
    </w:p>
    <w:p w:rsidR="008E33D3" w:rsidRPr="00FC70BA" w:rsidRDefault="008E33D3" w:rsidP="00FC70BA">
      <w:pPr>
        <w:pStyle w:val="a4"/>
        <w:textAlignment w:val="baseline"/>
        <w:rPr>
          <w:color w:val="000000" w:themeColor="text1"/>
        </w:rPr>
      </w:pPr>
    </w:p>
    <w:p w:rsidR="008E33D3" w:rsidRPr="00FC70BA" w:rsidRDefault="008E33D3" w:rsidP="00FC70BA">
      <w:pPr>
        <w:autoSpaceDE w:val="0"/>
        <w:autoSpaceDN w:val="0"/>
        <w:adjustRightInd w:val="0"/>
      </w:pPr>
      <w:r w:rsidRPr="00FC70BA">
        <w:t xml:space="preserve">     Тетрадь для тестовых заданий помогает начать формировать оценочную деятельность ребёнка (пока самооценка находится на уровне определения, сколько сделал ошибок). Символические знаки (геометрические фигуры соответствующего цвета, рожицы данные в тетради), помогают ему выразить отношение к своим успехам.</w:t>
      </w:r>
    </w:p>
    <w:p w:rsidR="006F3366" w:rsidRPr="00FC70BA" w:rsidRDefault="008E33D3" w:rsidP="00FC70BA">
      <w:pPr>
        <w:shd w:val="clear" w:color="auto" w:fill="FFFFFF"/>
        <w:jc w:val="both"/>
      </w:pPr>
      <w:r w:rsidRPr="00FC70BA">
        <w:rPr>
          <w:b/>
          <w:bCs/>
        </w:rPr>
        <w:t xml:space="preserve">  </w:t>
      </w:r>
      <w:r w:rsidRPr="00FC70BA">
        <w:t>Сегодня как никогда актуальны слова Д.Писарева:</w:t>
      </w:r>
    </w:p>
    <w:p w:rsidR="008E33D3" w:rsidRPr="00FC70BA" w:rsidRDefault="008E33D3" w:rsidP="00FC70BA">
      <w:pPr>
        <w:shd w:val="clear" w:color="auto" w:fill="FFFFFF"/>
        <w:jc w:val="both"/>
        <w:rPr>
          <w:b/>
        </w:rPr>
      </w:pPr>
      <w:r w:rsidRPr="00FC70BA">
        <w:t xml:space="preserve"> </w:t>
      </w:r>
      <w:r w:rsidRPr="00FC70BA">
        <w:rPr>
          <w:b/>
        </w:rPr>
        <w:t>“Надо учиться в школе, но ещё гораздо больше надо учиться по выходе из школы, и это второе учение по своим последствиям, по своему влиянию на человека и на общество неизмеримо важнее первого”.</w:t>
      </w:r>
    </w:p>
    <w:p w:rsidR="00CD54BE" w:rsidRPr="00FC70BA" w:rsidRDefault="008E33D3" w:rsidP="00FC70BA">
      <w:r w:rsidRPr="00FC70BA">
        <w:t xml:space="preserve">  Таким образом, двадцатилетний опыт практической апробации в школах страны дидактической системы </w:t>
      </w:r>
      <w:proofErr w:type="spellStart"/>
      <w:r w:rsidRPr="00FC70BA">
        <w:t>деятельностного</w:t>
      </w:r>
      <w:proofErr w:type="spellEnd"/>
      <w:r w:rsidRPr="00FC70BA">
        <w:t xml:space="preserve"> метода обучения показал, что данная технология даёт реальную многоуровневую основу не только для эффективного обучения учеников базовым навыкам предметов, но и для комплексного своевременного развития многогранной личности гражданина XXI века.</w:t>
      </w:r>
    </w:p>
    <w:sectPr w:rsidR="00CD54BE" w:rsidRPr="00FC70BA" w:rsidSect="00ED18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F10135"/>
    <w:multiLevelType w:val="hybridMultilevel"/>
    <w:tmpl w:val="F19225CA"/>
    <w:lvl w:ilvl="0" w:tplc="2BEC43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76EF9D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2F6A6F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1EAE4A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B6633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90C103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DA42D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542145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60E61A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9902C9"/>
    <w:multiLevelType w:val="hybridMultilevel"/>
    <w:tmpl w:val="0D4A3460"/>
    <w:lvl w:ilvl="0" w:tplc="B38EEF4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0A445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719C03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C69624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88FE7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F86DE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D7A03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3ACCA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906BE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187B65D0"/>
    <w:multiLevelType w:val="hybridMultilevel"/>
    <w:tmpl w:val="30E88E40"/>
    <w:lvl w:ilvl="0" w:tplc="B8C26EF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A960B60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B668327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34C9A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B44687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FE63F5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2032A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39CB2A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27C889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7A22993"/>
    <w:multiLevelType w:val="hybridMultilevel"/>
    <w:tmpl w:val="3C947EDE"/>
    <w:lvl w:ilvl="0" w:tplc="6A54BB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5DAA0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EB7C7F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D1181A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7F6B59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238CB4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E3E8B5E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8F52E7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EECAC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2F5B6FB2"/>
    <w:multiLevelType w:val="hybridMultilevel"/>
    <w:tmpl w:val="9B3E0B66"/>
    <w:lvl w:ilvl="0" w:tplc="B59A6C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848678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040CD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8B70C5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8FCF0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75E6AC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9E85D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78C07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C600A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302E05AC"/>
    <w:multiLevelType w:val="hybridMultilevel"/>
    <w:tmpl w:val="83E8BC72"/>
    <w:lvl w:ilvl="0" w:tplc="0BC86BF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B2C8FE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1E454D4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0C6EBE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82E2C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346663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3A63E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EB0C27C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509A0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8F26365"/>
    <w:multiLevelType w:val="multilevel"/>
    <w:tmpl w:val="BBAC61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4B1D53E0"/>
    <w:multiLevelType w:val="hybridMultilevel"/>
    <w:tmpl w:val="FF2CFC9E"/>
    <w:lvl w:ilvl="0" w:tplc="D6D4FD2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C50C064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0AB0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5655C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8E66A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E4217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D6A3F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3AC48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622989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38F3FE1"/>
    <w:multiLevelType w:val="hybridMultilevel"/>
    <w:tmpl w:val="BAB66E98"/>
    <w:lvl w:ilvl="0" w:tplc="20723F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48E5B0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3B0F0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C22265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148403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D6A7F5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E16992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62A9D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0C806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69B17B7E"/>
    <w:multiLevelType w:val="hybridMultilevel"/>
    <w:tmpl w:val="A3603716"/>
    <w:lvl w:ilvl="0" w:tplc="8E0CE8A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69CABC2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3925F2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F5A5DFA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D2DEB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2B6313A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023596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E7E050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C5E8BA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EE34AF0"/>
    <w:multiLevelType w:val="hybridMultilevel"/>
    <w:tmpl w:val="466ACCAA"/>
    <w:lvl w:ilvl="0" w:tplc="4BEAA18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7C2E508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D02DAB0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74B8D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3BADB76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F420052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98434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B4153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663116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11B5D3A"/>
    <w:multiLevelType w:val="hybridMultilevel"/>
    <w:tmpl w:val="9E686850"/>
    <w:lvl w:ilvl="0" w:tplc="4CCA5BE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5CAE11C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A3A9F48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730B020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74608A2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D68A21E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628C7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9B46BB0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1FEAC72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B345E96"/>
    <w:multiLevelType w:val="hybridMultilevel"/>
    <w:tmpl w:val="BBAA1BF6"/>
    <w:lvl w:ilvl="0" w:tplc="F68AC298">
      <w:start w:val="1"/>
      <w:numFmt w:val="bullet"/>
      <w:lvlText w:val=""/>
      <w:lvlJc w:val="left"/>
      <w:pPr>
        <w:tabs>
          <w:tab w:val="num" w:pos="501"/>
        </w:tabs>
        <w:ind w:left="501" w:hanging="360"/>
      </w:pPr>
      <w:rPr>
        <w:rFonts w:ascii="Wingdings" w:hAnsi="Wingdings" w:hint="default"/>
      </w:rPr>
    </w:lvl>
    <w:lvl w:ilvl="1" w:tplc="F5624A6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13ED686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0E48D2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32240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5AF2F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40ECEC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8AC3AD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5EAF6FC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F692BC7"/>
    <w:multiLevelType w:val="hybridMultilevel"/>
    <w:tmpl w:val="56960E36"/>
    <w:lvl w:ilvl="0" w:tplc="9108586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18E1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C25C1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4600F5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41A2F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D4CE927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9ACC2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B08E8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9D04A7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6"/>
  </w:num>
  <w:num w:numId="2">
    <w:abstractNumId w:val="2"/>
  </w:num>
  <w:num w:numId="3">
    <w:abstractNumId w:val="5"/>
  </w:num>
  <w:num w:numId="4">
    <w:abstractNumId w:val="13"/>
  </w:num>
  <w:num w:numId="5">
    <w:abstractNumId w:val="3"/>
  </w:num>
  <w:num w:numId="6">
    <w:abstractNumId w:val="0"/>
  </w:num>
  <w:num w:numId="7">
    <w:abstractNumId w:val="8"/>
  </w:num>
  <w:num w:numId="8">
    <w:abstractNumId w:val="9"/>
  </w:num>
  <w:num w:numId="9">
    <w:abstractNumId w:val="7"/>
  </w:num>
  <w:num w:numId="10">
    <w:abstractNumId w:val="11"/>
  </w:num>
  <w:num w:numId="11">
    <w:abstractNumId w:val="12"/>
  </w:num>
  <w:num w:numId="12">
    <w:abstractNumId w:val="4"/>
  </w:num>
  <w:num w:numId="13">
    <w:abstractNumId w:val="10"/>
  </w:num>
  <w:num w:numId="1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0561C"/>
    <w:rsid w:val="00000EF7"/>
    <w:rsid w:val="000033D7"/>
    <w:rsid w:val="000227EC"/>
    <w:rsid w:val="00024E51"/>
    <w:rsid w:val="00026971"/>
    <w:rsid w:val="00033FD6"/>
    <w:rsid w:val="00035FA0"/>
    <w:rsid w:val="00040B7D"/>
    <w:rsid w:val="000555EE"/>
    <w:rsid w:val="000564FE"/>
    <w:rsid w:val="00057EB5"/>
    <w:rsid w:val="000662FD"/>
    <w:rsid w:val="00071C86"/>
    <w:rsid w:val="00075262"/>
    <w:rsid w:val="00075355"/>
    <w:rsid w:val="000754BC"/>
    <w:rsid w:val="0008302F"/>
    <w:rsid w:val="00084628"/>
    <w:rsid w:val="000B20D0"/>
    <w:rsid w:val="000B4DA7"/>
    <w:rsid w:val="000C026F"/>
    <w:rsid w:val="000C2A38"/>
    <w:rsid w:val="000C3AC5"/>
    <w:rsid w:val="000D00CB"/>
    <w:rsid w:val="000D2BB0"/>
    <w:rsid w:val="000D4F3B"/>
    <w:rsid w:val="000E0E45"/>
    <w:rsid w:val="000E234A"/>
    <w:rsid w:val="000F2520"/>
    <w:rsid w:val="00132923"/>
    <w:rsid w:val="00142BB8"/>
    <w:rsid w:val="00143D3D"/>
    <w:rsid w:val="00144C0F"/>
    <w:rsid w:val="0015070E"/>
    <w:rsid w:val="001547A7"/>
    <w:rsid w:val="00156E87"/>
    <w:rsid w:val="0016213A"/>
    <w:rsid w:val="00167447"/>
    <w:rsid w:val="00171579"/>
    <w:rsid w:val="00182F58"/>
    <w:rsid w:val="0018446D"/>
    <w:rsid w:val="00187661"/>
    <w:rsid w:val="001A40CD"/>
    <w:rsid w:val="001A7DFB"/>
    <w:rsid w:val="001B134F"/>
    <w:rsid w:val="001D1159"/>
    <w:rsid w:val="001F37B3"/>
    <w:rsid w:val="00201744"/>
    <w:rsid w:val="002067D1"/>
    <w:rsid w:val="00212DE3"/>
    <w:rsid w:val="002405BD"/>
    <w:rsid w:val="00243E4A"/>
    <w:rsid w:val="002533C5"/>
    <w:rsid w:val="00272C57"/>
    <w:rsid w:val="002733E6"/>
    <w:rsid w:val="002811E6"/>
    <w:rsid w:val="002905F1"/>
    <w:rsid w:val="002934F1"/>
    <w:rsid w:val="002A6F02"/>
    <w:rsid w:val="002A777B"/>
    <w:rsid w:val="002B4FE8"/>
    <w:rsid w:val="002B68CB"/>
    <w:rsid w:val="002B747E"/>
    <w:rsid w:val="002C27C2"/>
    <w:rsid w:val="002E7710"/>
    <w:rsid w:val="00301548"/>
    <w:rsid w:val="0032202D"/>
    <w:rsid w:val="00330F83"/>
    <w:rsid w:val="003332D4"/>
    <w:rsid w:val="00334A16"/>
    <w:rsid w:val="00351A6A"/>
    <w:rsid w:val="0038079F"/>
    <w:rsid w:val="003A0841"/>
    <w:rsid w:val="003C4D8E"/>
    <w:rsid w:val="003D4E50"/>
    <w:rsid w:val="003D6E93"/>
    <w:rsid w:val="003F35FE"/>
    <w:rsid w:val="003F41BC"/>
    <w:rsid w:val="004102F2"/>
    <w:rsid w:val="00425982"/>
    <w:rsid w:val="004344E6"/>
    <w:rsid w:val="00450F3A"/>
    <w:rsid w:val="00455203"/>
    <w:rsid w:val="00460DEB"/>
    <w:rsid w:val="00461FA4"/>
    <w:rsid w:val="0046384D"/>
    <w:rsid w:val="0049305C"/>
    <w:rsid w:val="004A1216"/>
    <w:rsid w:val="005046CE"/>
    <w:rsid w:val="005218C0"/>
    <w:rsid w:val="0052397A"/>
    <w:rsid w:val="00523E08"/>
    <w:rsid w:val="00530772"/>
    <w:rsid w:val="005473DB"/>
    <w:rsid w:val="00550F9D"/>
    <w:rsid w:val="00551DFD"/>
    <w:rsid w:val="005751C6"/>
    <w:rsid w:val="005858D8"/>
    <w:rsid w:val="005878BB"/>
    <w:rsid w:val="005972FF"/>
    <w:rsid w:val="005A182D"/>
    <w:rsid w:val="005B62E7"/>
    <w:rsid w:val="005C0B07"/>
    <w:rsid w:val="005D1AC1"/>
    <w:rsid w:val="005D3544"/>
    <w:rsid w:val="005F3262"/>
    <w:rsid w:val="00606C54"/>
    <w:rsid w:val="006265AA"/>
    <w:rsid w:val="006346E8"/>
    <w:rsid w:val="00637A43"/>
    <w:rsid w:val="006526E1"/>
    <w:rsid w:val="006613F6"/>
    <w:rsid w:val="00666680"/>
    <w:rsid w:val="006722A2"/>
    <w:rsid w:val="00684C32"/>
    <w:rsid w:val="00694212"/>
    <w:rsid w:val="00697C19"/>
    <w:rsid w:val="006A1466"/>
    <w:rsid w:val="006A30CB"/>
    <w:rsid w:val="006B2934"/>
    <w:rsid w:val="006C302A"/>
    <w:rsid w:val="006F3366"/>
    <w:rsid w:val="007017CA"/>
    <w:rsid w:val="00704625"/>
    <w:rsid w:val="007231C9"/>
    <w:rsid w:val="0077258B"/>
    <w:rsid w:val="0078095A"/>
    <w:rsid w:val="007821D0"/>
    <w:rsid w:val="00785745"/>
    <w:rsid w:val="007A2943"/>
    <w:rsid w:val="007A52D3"/>
    <w:rsid w:val="007C0E2E"/>
    <w:rsid w:val="007C1E05"/>
    <w:rsid w:val="00811802"/>
    <w:rsid w:val="00815666"/>
    <w:rsid w:val="008221CF"/>
    <w:rsid w:val="0082603A"/>
    <w:rsid w:val="0083156F"/>
    <w:rsid w:val="008332B8"/>
    <w:rsid w:val="00837AC4"/>
    <w:rsid w:val="00870792"/>
    <w:rsid w:val="00872E0B"/>
    <w:rsid w:val="00881825"/>
    <w:rsid w:val="00886FDF"/>
    <w:rsid w:val="0089023D"/>
    <w:rsid w:val="008A151C"/>
    <w:rsid w:val="008A2E2A"/>
    <w:rsid w:val="008C72EA"/>
    <w:rsid w:val="008E33D3"/>
    <w:rsid w:val="008E3DF1"/>
    <w:rsid w:val="008E3F63"/>
    <w:rsid w:val="008E4BA5"/>
    <w:rsid w:val="008E576E"/>
    <w:rsid w:val="008E6C56"/>
    <w:rsid w:val="008F7BAB"/>
    <w:rsid w:val="009505E0"/>
    <w:rsid w:val="00970DE6"/>
    <w:rsid w:val="00983E13"/>
    <w:rsid w:val="009B4DDE"/>
    <w:rsid w:val="009F3C83"/>
    <w:rsid w:val="009F3EE3"/>
    <w:rsid w:val="00A23093"/>
    <w:rsid w:val="00A416B9"/>
    <w:rsid w:val="00A45164"/>
    <w:rsid w:val="00A6539A"/>
    <w:rsid w:val="00A703C4"/>
    <w:rsid w:val="00A844E9"/>
    <w:rsid w:val="00A96689"/>
    <w:rsid w:val="00AA77EB"/>
    <w:rsid w:val="00AC09E0"/>
    <w:rsid w:val="00AC0A17"/>
    <w:rsid w:val="00AD217E"/>
    <w:rsid w:val="00AF0440"/>
    <w:rsid w:val="00B01FDE"/>
    <w:rsid w:val="00B03884"/>
    <w:rsid w:val="00B05545"/>
    <w:rsid w:val="00B20A48"/>
    <w:rsid w:val="00B4006E"/>
    <w:rsid w:val="00B45387"/>
    <w:rsid w:val="00B50363"/>
    <w:rsid w:val="00B53BFB"/>
    <w:rsid w:val="00B641D6"/>
    <w:rsid w:val="00B643E5"/>
    <w:rsid w:val="00B67561"/>
    <w:rsid w:val="00BA09BC"/>
    <w:rsid w:val="00BA14B7"/>
    <w:rsid w:val="00BB3E22"/>
    <w:rsid w:val="00BB5488"/>
    <w:rsid w:val="00BC04D3"/>
    <w:rsid w:val="00C001EC"/>
    <w:rsid w:val="00C059B3"/>
    <w:rsid w:val="00C17322"/>
    <w:rsid w:val="00C2704D"/>
    <w:rsid w:val="00C32D2E"/>
    <w:rsid w:val="00C45DFE"/>
    <w:rsid w:val="00C55579"/>
    <w:rsid w:val="00C57DEE"/>
    <w:rsid w:val="00C61C2E"/>
    <w:rsid w:val="00C64DAC"/>
    <w:rsid w:val="00C74DC8"/>
    <w:rsid w:val="00CA21CD"/>
    <w:rsid w:val="00CD0C62"/>
    <w:rsid w:val="00CD54BE"/>
    <w:rsid w:val="00CF07A9"/>
    <w:rsid w:val="00CF2862"/>
    <w:rsid w:val="00D0364D"/>
    <w:rsid w:val="00D0561C"/>
    <w:rsid w:val="00D32428"/>
    <w:rsid w:val="00D33542"/>
    <w:rsid w:val="00D3462D"/>
    <w:rsid w:val="00D3624A"/>
    <w:rsid w:val="00D37795"/>
    <w:rsid w:val="00D43851"/>
    <w:rsid w:val="00D4437F"/>
    <w:rsid w:val="00D44EEE"/>
    <w:rsid w:val="00D46495"/>
    <w:rsid w:val="00D51403"/>
    <w:rsid w:val="00D7132A"/>
    <w:rsid w:val="00D902F1"/>
    <w:rsid w:val="00D93C9E"/>
    <w:rsid w:val="00DB6A9B"/>
    <w:rsid w:val="00DC009D"/>
    <w:rsid w:val="00DC0D16"/>
    <w:rsid w:val="00DD2295"/>
    <w:rsid w:val="00DE48BB"/>
    <w:rsid w:val="00DE5B5D"/>
    <w:rsid w:val="00DF708E"/>
    <w:rsid w:val="00E053C5"/>
    <w:rsid w:val="00E05E2C"/>
    <w:rsid w:val="00E06448"/>
    <w:rsid w:val="00E14415"/>
    <w:rsid w:val="00E5635D"/>
    <w:rsid w:val="00E61896"/>
    <w:rsid w:val="00E86A5C"/>
    <w:rsid w:val="00E9061B"/>
    <w:rsid w:val="00EA2A52"/>
    <w:rsid w:val="00EC0551"/>
    <w:rsid w:val="00ED16AF"/>
    <w:rsid w:val="00ED1880"/>
    <w:rsid w:val="00EF58E3"/>
    <w:rsid w:val="00F07343"/>
    <w:rsid w:val="00F17DFE"/>
    <w:rsid w:val="00F255F5"/>
    <w:rsid w:val="00F413BC"/>
    <w:rsid w:val="00F503A3"/>
    <w:rsid w:val="00F52DA8"/>
    <w:rsid w:val="00F54FFA"/>
    <w:rsid w:val="00F62A17"/>
    <w:rsid w:val="00F82483"/>
    <w:rsid w:val="00F91236"/>
    <w:rsid w:val="00FC70BA"/>
    <w:rsid w:val="00FC7420"/>
    <w:rsid w:val="00FC7F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75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37AC4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837A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3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31914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8345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36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257969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666757">
          <w:marLeft w:val="547"/>
          <w:marRight w:val="0"/>
          <w:marTop w:val="2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86227">
          <w:marLeft w:val="547"/>
          <w:marRight w:val="0"/>
          <w:marTop w:val="2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55451">
          <w:marLeft w:val="547"/>
          <w:marRight w:val="0"/>
          <w:marTop w:val="2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147825">
          <w:marLeft w:val="547"/>
          <w:marRight w:val="0"/>
          <w:marTop w:val="2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45259">
          <w:marLeft w:val="547"/>
          <w:marRight w:val="0"/>
          <w:marTop w:val="23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337574">
          <w:marLeft w:val="547"/>
          <w:marRight w:val="0"/>
          <w:marTop w:val="26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7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477600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06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0457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0353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74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53414">
          <w:marLeft w:val="1123"/>
          <w:marRight w:val="0"/>
          <w:marTop w:val="5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520">
          <w:marLeft w:val="1123"/>
          <w:marRight w:val="0"/>
          <w:marTop w:val="5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659254">
          <w:marLeft w:val="1123"/>
          <w:marRight w:val="0"/>
          <w:marTop w:val="5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5892">
          <w:marLeft w:val="1123"/>
          <w:marRight w:val="0"/>
          <w:marTop w:val="5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970772">
          <w:marLeft w:val="1123"/>
          <w:marRight w:val="0"/>
          <w:marTop w:val="5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4571">
          <w:marLeft w:val="1123"/>
          <w:marRight w:val="0"/>
          <w:marTop w:val="57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54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1403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2786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669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60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3651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71272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70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85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9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1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92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781958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47671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20752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24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04206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6707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3192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7702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091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34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901875">
          <w:marLeft w:val="96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8121">
          <w:marLeft w:val="96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067583">
          <w:marLeft w:val="96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0146">
          <w:marLeft w:val="96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554805">
          <w:marLeft w:val="96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756502">
          <w:marLeft w:val="96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09992">
          <w:marLeft w:val="965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434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12118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80946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5491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12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0585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0986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837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55054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80389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82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896913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2600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34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06451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699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88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995018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8774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3639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691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98046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3591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3908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98190">
          <w:marLeft w:val="547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1986</Words>
  <Characters>11326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14</dc:creator>
  <cp:keywords/>
  <dc:description/>
  <cp:lastModifiedBy>1</cp:lastModifiedBy>
  <cp:revision>18</cp:revision>
  <dcterms:created xsi:type="dcterms:W3CDTF">2015-11-08T16:00:00Z</dcterms:created>
  <dcterms:modified xsi:type="dcterms:W3CDTF">2016-01-06T04:59:00Z</dcterms:modified>
</cp:coreProperties>
</file>