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B85" w:rsidRPr="00845C88" w:rsidRDefault="00C20B85" w:rsidP="00DD3E42">
      <w:pPr>
        <w:spacing w:after="0"/>
        <w:jc w:val="right"/>
      </w:pPr>
      <w:proofErr w:type="spellStart"/>
      <w:r w:rsidRPr="00845C88">
        <w:t>Лещакова</w:t>
      </w:r>
      <w:proofErr w:type="spellEnd"/>
      <w:r w:rsidRPr="00845C88">
        <w:t xml:space="preserve"> Татьяна Александровна.</w:t>
      </w:r>
    </w:p>
    <w:p w:rsidR="00C20B85" w:rsidRDefault="00C20B85" w:rsidP="00DD3E42">
      <w:pPr>
        <w:spacing w:after="0"/>
        <w:jc w:val="right"/>
      </w:pPr>
      <w:r w:rsidRPr="00845C88">
        <w:t xml:space="preserve">МОУ СОШ </w:t>
      </w:r>
      <w:r w:rsidR="009D1662">
        <w:t>№3 г</w:t>
      </w:r>
      <w:proofErr w:type="gramStart"/>
      <w:r w:rsidR="009D1662">
        <w:t>.В</w:t>
      </w:r>
      <w:proofErr w:type="gramEnd"/>
      <w:r w:rsidR="009D1662">
        <w:t>ольск, Саратовская область</w:t>
      </w:r>
    </w:p>
    <w:p w:rsidR="009D1662" w:rsidRPr="00845C88" w:rsidRDefault="009D1662" w:rsidP="00DD3E42">
      <w:pPr>
        <w:spacing w:after="0"/>
        <w:jc w:val="right"/>
      </w:pPr>
      <w:r>
        <w:t>Учитель начальных классов</w:t>
      </w:r>
    </w:p>
    <w:p w:rsidR="009D1662" w:rsidRDefault="009D1662" w:rsidP="00DD3E42">
      <w:pPr>
        <w:spacing w:after="0"/>
      </w:pPr>
    </w:p>
    <w:p w:rsidR="00C20B85" w:rsidRPr="009D1662" w:rsidRDefault="00C20B85" w:rsidP="009D1662">
      <w:pPr>
        <w:jc w:val="center"/>
        <w:rPr>
          <w:b/>
        </w:rPr>
      </w:pPr>
      <w:r w:rsidRPr="009D1662">
        <w:rPr>
          <w:b/>
        </w:rPr>
        <w:t>Некоторые аспекты обучения младших школьников с врожденных миопий высокой степени.</w:t>
      </w:r>
    </w:p>
    <w:p w:rsidR="00C20B85" w:rsidRPr="00DD3E42" w:rsidRDefault="00C20B85">
      <w:r w:rsidRPr="00DD3E42">
        <w:t xml:space="preserve">Данная тема была выбрана не случайно. К сожалению, проблемы со зрением у детей школьного возраста за последние годы стали бичом нашего времени. Близорукость, приобретенная в школьном возрасте, стала довольно частым явлением. На личном опыте я столкнулась с другим видом близорукости у </w:t>
      </w:r>
      <w:proofErr w:type="gramStart"/>
      <w:r w:rsidRPr="00DD3E42">
        <w:t>детей-врожденная</w:t>
      </w:r>
      <w:proofErr w:type="gramEnd"/>
      <w:r w:rsidRPr="00DD3E42">
        <w:t xml:space="preserve"> миопия.</w:t>
      </w:r>
    </w:p>
    <w:p w:rsidR="008C3CE7" w:rsidRPr="00DD3E42" w:rsidRDefault="008C3CE7" w:rsidP="008C3CE7">
      <w:pPr>
        <w:spacing w:after="0" w:line="240" w:lineRule="auto"/>
        <w:rPr>
          <w:rFonts w:eastAsia="Times New Roman"/>
          <w:lang w:eastAsia="ru-RU"/>
        </w:rPr>
      </w:pPr>
      <w:r w:rsidRPr="00DD3E42">
        <w:rPr>
          <w:rFonts w:eastAsia="Times New Roman"/>
          <w:shd w:val="clear" w:color="auto" w:fill="FFFFFF"/>
          <w:lang w:eastAsia="ru-RU"/>
        </w:rPr>
        <w:t xml:space="preserve">Близорукость у ребенка чаще всего бывает приобретенной (развивается с возрастом), реже — врожденной. </w:t>
      </w:r>
      <w:proofErr w:type="gramStart"/>
      <w:r w:rsidRPr="00DD3E42">
        <w:rPr>
          <w:rFonts w:eastAsia="Times New Roman"/>
          <w:shd w:val="clear" w:color="auto" w:fill="FFFFFF"/>
          <w:lang w:eastAsia="ru-RU"/>
        </w:rPr>
        <w:t>Приобретенная</w:t>
      </w:r>
      <w:proofErr w:type="gramEnd"/>
      <w:r w:rsidRPr="00DD3E42">
        <w:rPr>
          <w:rFonts w:eastAsia="Times New Roman"/>
          <w:shd w:val="clear" w:color="auto" w:fill="FFFFFF"/>
          <w:lang w:eastAsia="ru-RU"/>
        </w:rPr>
        <w:t xml:space="preserve"> начинается в раннем возрасте и развивается по мере роста глаз. </w:t>
      </w:r>
      <w:proofErr w:type="gramStart"/>
      <w:r w:rsidRPr="00DD3E42">
        <w:rPr>
          <w:rFonts w:eastAsia="Times New Roman"/>
          <w:shd w:val="clear" w:color="auto" w:fill="FFFFFF"/>
          <w:lang w:eastAsia="ru-RU"/>
        </w:rPr>
        <w:t>Врожденная</w:t>
      </w:r>
      <w:proofErr w:type="gramEnd"/>
      <w:r w:rsidRPr="00DD3E42">
        <w:rPr>
          <w:rFonts w:eastAsia="Times New Roman"/>
          <w:shd w:val="clear" w:color="auto" w:fill="FFFFFF"/>
          <w:lang w:eastAsia="ru-RU"/>
        </w:rPr>
        <w:t xml:space="preserve"> обусловлена патологией глаз, возникшей еще в период внутриутробного развития. Такие детки рождаются уже с патологией глазного яблока.</w:t>
      </w:r>
    </w:p>
    <w:p w:rsidR="008C3CE7" w:rsidRPr="00DD3E42" w:rsidRDefault="008C3CE7" w:rsidP="008C3CE7">
      <w:pPr>
        <w:shd w:val="clear" w:color="auto" w:fill="FFFFFF"/>
        <w:spacing w:after="225" w:line="343" w:lineRule="atLeast"/>
        <w:rPr>
          <w:rFonts w:eastAsia="Times New Roman"/>
          <w:lang w:eastAsia="ru-RU"/>
        </w:rPr>
      </w:pPr>
      <w:r w:rsidRPr="00DD3E42">
        <w:rPr>
          <w:rFonts w:eastAsia="Times New Roman"/>
          <w:lang w:eastAsia="ru-RU"/>
        </w:rPr>
        <w:t>Источник: </w:t>
      </w:r>
      <w:hyperlink r:id="rId6" w:history="1">
        <w:r w:rsidRPr="00DD3E42">
          <w:rPr>
            <w:rFonts w:eastAsia="Times New Roman"/>
            <w:lang w:eastAsia="ru-RU"/>
          </w:rPr>
          <w:t>http://malutka.pro/bolezni/oftalmologicheskie/blizorukost.html</w:t>
        </w:r>
      </w:hyperlink>
    </w:p>
    <w:p w:rsidR="008C3CE7" w:rsidRPr="00DD3E42" w:rsidRDefault="008C3CE7"/>
    <w:p w:rsidR="008C3CE7" w:rsidRPr="00DD3E42" w:rsidRDefault="008C3CE7">
      <w:r w:rsidRPr="00DD3E42">
        <w:rPr>
          <w:noProof/>
          <w:lang w:eastAsia="ru-RU"/>
        </w:rPr>
        <w:drawing>
          <wp:inline distT="0" distB="0" distL="0" distR="0">
            <wp:extent cx="5940425" cy="2590025"/>
            <wp:effectExtent l="0" t="0" r="3175" b="1270"/>
            <wp:docPr id="1" name="Рисунок 1" descr="Разница в зрении при близорукости у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зница в зрении при близорукости у дете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9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CE7" w:rsidRPr="00DD3E42" w:rsidRDefault="008C3CE7" w:rsidP="008C3CE7">
      <w:pPr>
        <w:shd w:val="clear" w:color="auto" w:fill="FFFFFF"/>
        <w:spacing w:after="0" w:line="240" w:lineRule="auto"/>
        <w:outlineLvl w:val="0"/>
        <w:rPr>
          <w:rFonts w:eastAsia="Times New Roman"/>
          <w:bCs/>
          <w:kern w:val="36"/>
          <w:lang w:eastAsia="ru-RU"/>
        </w:rPr>
      </w:pPr>
      <w:r w:rsidRPr="00DD3E42">
        <w:rPr>
          <w:rFonts w:eastAsia="Times New Roman"/>
          <w:bCs/>
          <w:kern w:val="36"/>
          <w:lang w:eastAsia="ru-RU"/>
        </w:rPr>
        <w:t>Учителю для работы с такими детьми необходимо знать об этом заболевании, об особенностях развития таких детей.</w:t>
      </w:r>
      <w:r w:rsidR="000C5535" w:rsidRPr="00DD3E42">
        <w:rPr>
          <w:rFonts w:eastAsia="Times New Roman"/>
          <w:bCs/>
          <w:kern w:val="36"/>
          <w:lang w:eastAsia="ru-RU"/>
        </w:rPr>
        <w:t xml:space="preserve"> </w:t>
      </w:r>
      <w:r w:rsidRPr="00DD3E42">
        <w:rPr>
          <w:rFonts w:eastAsia="Times New Roman"/>
          <w:bCs/>
          <w:kern w:val="36"/>
          <w:lang w:eastAsia="ru-RU"/>
        </w:rPr>
        <w:t xml:space="preserve">Высокая степень </w:t>
      </w:r>
      <w:r w:rsidR="000C5535" w:rsidRPr="00DD3E42">
        <w:rPr>
          <w:rFonts w:eastAsia="Times New Roman"/>
          <w:bCs/>
          <w:kern w:val="36"/>
          <w:lang w:eastAsia="ru-RU"/>
        </w:rPr>
        <w:t>миопии</w:t>
      </w:r>
      <w:r w:rsidRPr="00DD3E42">
        <w:rPr>
          <w:rFonts w:eastAsia="Times New Roman"/>
          <w:bCs/>
          <w:kern w:val="36"/>
          <w:lang w:eastAsia="ru-RU"/>
        </w:rPr>
        <w:t xml:space="preserve"> не является </w:t>
      </w:r>
      <w:r w:rsidR="00845C88" w:rsidRPr="00DD3E42">
        <w:rPr>
          <w:rFonts w:eastAsia="Times New Roman"/>
          <w:bCs/>
          <w:kern w:val="36"/>
          <w:lang w:eastAsia="ru-RU"/>
        </w:rPr>
        <w:t>каким-то ограничением, и</w:t>
      </w:r>
      <w:r w:rsidR="000C5535" w:rsidRPr="00DD3E42">
        <w:rPr>
          <w:rFonts w:eastAsia="Times New Roman"/>
          <w:bCs/>
          <w:kern w:val="36"/>
          <w:lang w:eastAsia="ru-RU"/>
        </w:rPr>
        <w:t xml:space="preserve"> ребенок может пойти в обычную школу, в обычный класс. Но отношение к такому ребенку должно быть особенным. Это связанно с особенностями психического развития таких деток.</w:t>
      </w:r>
    </w:p>
    <w:p w:rsidR="008C3CE7" w:rsidRPr="00DD3E42" w:rsidRDefault="008C3CE7" w:rsidP="008C3CE7">
      <w:pPr>
        <w:shd w:val="clear" w:color="auto" w:fill="FFFFFF"/>
        <w:spacing w:after="0" w:line="240" w:lineRule="auto"/>
        <w:outlineLvl w:val="0"/>
        <w:rPr>
          <w:rFonts w:eastAsia="Times New Roman"/>
          <w:bCs/>
          <w:kern w:val="36"/>
          <w:lang w:eastAsia="ru-RU"/>
        </w:rPr>
      </w:pPr>
      <w:r w:rsidRPr="00DD3E42">
        <w:rPr>
          <w:rFonts w:eastAsia="Times New Roman"/>
          <w:bCs/>
          <w:kern w:val="36"/>
          <w:lang w:eastAsia="ru-RU"/>
        </w:rPr>
        <w:t>Особенности психического развития детей с нарушением зрения</w:t>
      </w:r>
      <w:r w:rsidR="00845C88" w:rsidRPr="00DD3E42">
        <w:rPr>
          <w:rFonts w:eastAsia="Times New Roman"/>
          <w:bCs/>
          <w:kern w:val="36"/>
          <w:lang w:eastAsia="ru-RU"/>
        </w:rPr>
        <w:t>.</w:t>
      </w:r>
    </w:p>
    <w:p w:rsidR="008C3CE7" w:rsidRPr="00DD3E42" w:rsidRDefault="008C3CE7" w:rsidP="008C3CE7">
      <w:pPr>
        <w:shd w:val="clear" w:color="auto" w:fill="FFFFFF"/>
        <w:spacing w:after="0" w:line="240" w:lineRule="auto"/>
        <w:outlineLvl w:val="0"/>
        <w:rPr>
          <w:rFonts w:eastAsia="Times New Roman"/>
          <w:bCs/>
          <w:kern w:val="36"/>
          <w:lang w:eastAsia="ru-RU"/>
        </w:rPr>
      </w:pPr>
      <w:r w:rsidRPr="00DD3E42">
        <w:rPr>
          <w:rFonts w:eastAsia="Times New Roman"/>
          <w:bCs/>
          <w:kern w:val="36"/>
          <w:lang w:eastAsia="ru-RU"/>
        </w:rPr>
        <w:t xml:space="preserve">Неудачи и трудности, с которыми ребенок сталкивается в обучении, в игре, в овладении двигательными навыками, пространственной ориентировке, вызывают сложные переживания и негативные реакции, проявляющиеся в </w:t>
      </w:r>
      <w:r w:rsidRPr="00DD3E42">
        <w:rPr>
          <w:rFonts w:eastAsia="Times New Roman"/>
          <w:bCs/>
          <w:kern w:val="36"/>
          <w:lang w:eastAsia="ru-RU"/>
        </w:rPr>
        <w:lastRenderedPageBreak/>
        <w:t xml:space="preserve">неуверенности, пассивности, самоизоляции, неадекватном поведении и даже агрессивности. Многим детям с нарушением зрения присуще астеническое состояние, характеризующееся значительным снижением желания играть, нервным напряжением, повышенной утомляемостью. Нужно иметь в виду, что дети с </w:t>
      </w:r>
      <w:r w:rsidR="00845C88" w:rsidRPr="00DD3E42">
        <w:rPr>
          <w:rFonts w:eastAsia="Times New Roman"/>
          <w:bCs/>
          <w:kern w:val="36"/>
          <w:lang w:eastAsia="ru-RU"/>
        </w:rPr>
        <w:t>нарушением</w:t>
      </w:r>
      <w:r w:rsidRPr="00DD3E42">
        <w:rPr>
          <w:rFonts w:eastAsia="Times New Roman"/>
          <w:bCs/>
          <w:kern w:val="36"/>
          <w:lang w:eastAsia="ru-RU"/>
        </w:rPr>
        <w:t xml:space="preserve"> зрения оказываются в стрессовых ситуациях чаще, чем их нормально видящие сверстники. Постоянно высокое эмоциональное напряжение, чувство дискомфорта могут в отдельных случаях вызвать эмоциональные расстройства, нарушения баланса процессов возбуждения и торможения в коре головного мозга. А.Г. Литвак (1998) отмечает, что среди детей с нарушением зрения можно встретить обладающих замечательными волевыми качествами, и наряду с этим наблюдаются такие дефекты воли, как импульсивность поведения, внушаемость, упрямство, негативизм.</w:t>
      </w:r>
    </w:p>
    <w:p w:rsidR="008C3CE7" w:rsidRPr="00DD3E42" w:rsidRDefault="008C3CE7" w:rsidP="008C3CE7">
      <w:pPr>
        <w:shd w:val="clear" w:color="auto" w:fill="FFFFFF"/>
        <w:spacing w:after="0" w:line="240" w:lineRule="auto"/>
        <w:outlineLvl w:val="0"/>
        <w:rPr>
          <w:rFonts w:eastAsia="Times New Roman"/>
          <w:bCs/>
          <w:kern w:val="36"/>
          <w:lang w:eastAsia="ru-RU"/>
        </w:rPr>
      </w:pPr>
      <w:r w:rsidRPr="00DD3E42">
        <w:rPr>
          <w:rFonts w:eastAsia="Times New Roman"/>
          <w:bCs/>
          <w:kern w:val="36"/>
          <w:lang w:eastAsia="ru-RU"/>
        </w:rPr>
        <w:t>Особенности внимания. Из-за недостатка зрения нарушено непроизвольное внимание (узкий запас знаний и представлений). Снижение произвольного внимания обусловлено нарушением эмоционально-волевой сферы и ведет к расторможенности</w:t>
      </w:r>
      <w:proofErr w:type="gramStart"/>
      <w:r w:rsidRPr="00DD3E42">
        <w:rPr>
          <w:rFonts w:eastAsia="Times New Roman"/>
          <w:bCs/>
          <w:kern w:val="36"/>
          <w:lang w:eastAsia="ru-RU"/>
        </w:rPr>
        <w:t xml:space="preserve"> -- </w:t>
      </w:r>
      <w:proofErr w:type="gramEnd"/>
      <w:r w:rsidRPr="00DD3E42">
        <w:rPr>
          <w:rFonts w:eastAsia="Times New Roman"/>
          <w:bCs/>
          <w:kern w:val="36"/>
          <w:lang w:eastAsia="ru-RU"/>
        </w:rPr>
        <w:t xml:space="preserve">низкому объему внимания, хаотичности, т. е. </w:t>
      </w:r>
      <w:r w:rsidR="003F1EE8" w:rsidRPr="00DD3E42">
        <w:rPr>
          <w:rFonts w:eastAsia="Times New Roman"/>
          <w:bCs/>
          <w:kern w:val="36"/>
          <w:lang w:eastAsia="ru-RU"/>
        </w:rPr>
        <w:t>не целенаправленности</w:t>
      </w:r>
      <w:r w:rsidRPr="00DD3E42">
        <w:rPr>
          <w:rFonts w:eastAsia="Times New Roman"/>
          <w:bCs/>
          <w:kern w:val="36"/>
          <w:lang w:eastAsia="ru-RU"/>
        </w:rPr>
        <w:t>, переходу от одного вида деятельности к другому, или, наоборот, к заторможенности детей: инертности, низкому уровню переключаемости внимания. Внимание часто переключается на второстепенные объекты. Рассеянность детей нередко объясняется переутомлением из-за длительного воздействия слуховых раздражителей. Поэтому у детей с патологией зрения утомление наступает быстрее, чем у нормально видящих сверстников.</w:t>
      </w:r>
      <w:r w:rsidR="00845C88" w:rsidRPr="00DD3E42">
        <w:rPr>
          <w:rFonts w:eastAsia="Times New Roman"/>
          <w:bCs/>
          <w:kern w:val="36"/>
          <w:lang w:eastAsia="ru-RU"/>
        </w:rPr>
        <w:t xml:space="preserve"> Здесь следует обратить внимание на сложность с обучение чтению. Дети с проблемным зрением не должны начинать обучение чтению раньше 6-7 лет. Даже если и попробовать начать обучение, то результат может быть лишь в малом проценте случаев. Ребенку сложно сложить слоги и удержать внимание и, как правило, быстро забывает </w:t>
      </w:r>
      <w:proofErr w:type="gramStart"/>
      <w:r w:rsidR="00845C88" w:rsidRPr="00DD3E42">
        <w:rPr>
          <w:rFonts w:eastAsia="Times New Roman"/>
          <w:bCs/>
          <w:kern w:val="36"/>
          <w:lang w:eastAsia="ru-RU"/>
        </w:rPr>
        <w:t>то</w:t>
      </w:r>
      <w:proofErr w:type="gramEnd"/>
      <w:r w:rsidR="00845C88" w:rsidRPr="00DD3E42">
        <w:rPr>
          <w:rFonts w:eastAsia="Times New Roman"/>
          <w:bCs/>
          <w:kern w:val="36"/>
          <w:lang w:eastAsia="ru-RU"/>
        </w:rPr>
        <w:t xml:space="preserve"> что прочитал. В моем случае ребенок знает все буквы,</w:t>
      </w:r>
      <w:r w:rsidR="0000134C" w:rsidRPr="00DD3E42">
        <w:rPr>
          <w:rFonts w:eastAsia="Times New Roman"/>
          <w:bCs/>
          <w:kern w:val="36"/>
          <w:lang w:eastAsia="ru-RU"/>
        </w:rPr>
        <w:t xml:space="preserve"> </w:t>
      </w:r>
      <w:r w:rsidR="00845C88" w:rsidRPr="00DD3E42">
        <w:rPr>
          <w:rFonts w:eastAsia="Times New Roman"/>
          <w:bCs/>
          <w:kern w:val="36"/>
          <w:lang w:eastAsia="ru-RU"/>
        </w:rPr>
        <w:t>но не может начать читать</w:t>
      </w:r>
      <w:r w:rsidR="0000134C" w:rsidRPr="00DD3E42">
        <w:rPr>
          <w:rFonts w:eastAsia="Times New Roman"/>
          <w:bCs/>
          <w:kern w:val="36"/>
          <w:lang w:eastAsia="ru-RU"/>
        </w:rPr>
        <w:t>. Не нужно торопить таких детей, проявите терпение.</w:t>
      </w:r>
    </w:p>
    <w:p w:rsidR="008C3CE7" w:rsidRPr="00DD3E42" w:rsidRDefault="008C3CE7" w:rsidP="008C3CE7">
      <w:pPr>
        <w:shd w:val="clear" w:color="auto" w:fill="FFFFFF"/>
        <w:spacing w:after="0" w:line="240" w:lineRule="auto"/>
        <w:outlineLvl w:val="0"/>
        <w:rPr>
          <w:rFonts w:eastAsia="Times New Roman"/>
          <w:bCs/>
          <w:kern w:val="36"/>
          <w:lang w:eastAsia="ru-RU"/>
        </w:rPr>
      </w:pPr>
      <w:r w:rsidRPr="00DD3E42">
        <w:rPr>
          <w:rFonts w:eastAsia="Times New Roman"/>
          <w:bCs/>
          <w:kern w:val="36"/>
          <w:lang w:eastAsia="ru-RU"/>
        </w:rPr>
        <w:t>Особенности памяти. Рассматривая специфические особенности памяти слабовидящих, А.Г. Литвак (1998) отмечает, что дефекты зрительного анализатора, нарушая соотношение основных процессов возбуждения и торможения, отрицательно влияют на скорость запоминания. Быстрое забывание усвоенного материала объясняется не только недостаточным количеством или отсутствием повторений, но и недостаточной значимостью объектов и обозначающих их понятий, о которых дети с нарушением зрения могут получить только вербальное знание! Ограниченный объем, сниженная скорость и другие недостатки запоминания детей с нарушением зрения имеют вторичный характер, т.е. обусловлены не самим дефектом зрения, а вызываемыми им отклонениями в психическом развитии.</w:t>
      </w:r>
    </w:p>
    <w:p w:rsidR="008B5D84" w:rsidRPr="00DD3E42" w:rsidRDefault="008C3CE7" w:rsidP="008C3CE7">
      <w:pPr>
        <w:shd w:val="clear" w:color="auto" w:fill="FFFFFF"/>
        <w:spacing w:after="0" w:line="240" w:lineRule="auto"/>
        <w:outlineLvl w:val="0"/>
        <w:rPr>
          <w:rFonts w:eastAsia="Times New Roman"/>
          <w:bCs/>
          <w:kern w:val="36"/>
          <w:lang w:eastAsia="ru-RU"/>
        </w:rPr>
      </w:pPr>
      <w:r w:rsidRPr="00DD3E42">
        <w:rPr>
          <w:rFonts w:eastAsia="Times New Roman"/>
          <w:bCs/>
          <w:kern w:val="36"/>
          <w:lang w:eastAsia="ru-RU"/>
        </w:rPr>
        <w:t>У детей с нарушением зрения увеличивается роль словесно-логической памяти.</w:t>
      </w:r>
      <w:r w:rsidR="008B5D84" w:rsidRPr="00DD3E42">
        <w:rPr>
          <w:rFonts w:eastAsia="Times New Roman"/>
          <w:bCs/>
          <w:kern w:val="36"/>
          <w:lang w:eastAsia="ru-RU"/>
        </w:rPr>
        <w:t xml:space="preserve"> Но, тут следует отметить, </w:t>
      </w:r>
      <w:r w:rsidR="0000134C" w:rsidRPr="00DD3E42">
        <w:rPr>
          <w:rFonts w:eastAsia="Times New Roman"/>
          <w:bCs/>
          <w:kern w:val="36"/>
          <w:lang w:eastAsia="ru-RU"/>
        </w:rPr>
        <w:t>что,</w:t>
      </w:r>
      <w:r w:rsidR="008B5D84" w:rsidRPr="00DD3E42">
        <w:rPr>
          <w:rFonts w:eastAsia="Times New Roman"/>
          <w:bCs/>
          <w:kern w:val="36"/>
          <w:lang w:eastAsia="ru-RU"/>
        </w:rPr>
        <w:t xml:space="preserve"> </w:t>
      </w:r>
      <w:proofErr w:type="gramStart"/>
      <w:r w:rsidR="008B5D84" w:rsidRPr="00DD3E42">
        <w:rPr>
          <w:rFonts w:eastAsia="Times New Roman"/>
          <w:bCs/>
          <w:kern w:val="36"/>
          <w:lang w:eastAsia="ru-RU"/>
        </w:rPr>
        <w:t>обладая хорошим запасом слов часто эти дети имеют</w:t>
      </w:r>
      <w:proofErr w:type="gramEnd"/>
      <w:r w:rsidR="008B5D84" w:rsidRPr="00DD3E42">
        <w:rPr>
          <w:rFonts w:eastAsia="Times New Roman"/>
          <w:bCs/>
          <w:kern w:val="36"/>
          <w:lang w:eastAsia="ru-RU"/>
        </w:rPr>
        <w:t xml:space="preserve"> поверхностное знание о мире. Им сложно бывает наладить диалог со </w:t>
      </w:r>
      <w:proofErr w:type="gramStart"/>
      <w:r w:rsidR="008B5D84" w:rsidRPr="00DD3E42">
        <w:rPr>
          <w:rFonts w:eastAsia="Times New Roman"/>
          <w:bCs/>
          <w:kern w:val="36"/>
          <w:lang w:eastAsia="ru-RU"/>
        </w:rPr>
        <w:t>сверстниками</w:t>
      </w:r>
      <w:proofErr w:type="gramEnd"/>
      <w:r w:rsidR="008B5D84" w:rsidRPr="00DD3E42">
        <w:rPr>
          <w:rFonts w:eastAsia="Times New Roman"/>
          <w:bCs/>
          <w:kern w:val="36"/>
          <w:lang w:eastAsia="ru-RU"/>
        </w:rPr>
        <w:t xml:space="preserve"> потому что они плохо представляют многое из </w:t>
      </w:r>
      <w:r w:rsidR="0000134C" w:rsidRPr="00DD3E42">
        <w:rPr>
          <w:rFonts w:eastAsia="Times New Roman"/>
          <w:bCs/>
          <w:kern w:val="36"/>
          <w:lang w:eastAsia="ru-RU"/>
        </w:rPr>
        <w:t>того,</w:t>
      </w:r>
      <w:r w:rsidR="008B5D84" w:rsidRPr="00DD3E42">
        <w:rPr>
          <w:rFonts w:eastAsia="Times New Roman"/>
          <w:bCs/>
          <w:kern w:val="36"/>
          <w:lang w:eastAsia="ru-RU"/>
        </w:rPr>
        <w:t xml:space="preserve"> о чем говорят. Мир такого ребенка как бы сузился до него одного. Здесь </w:t>
      </w:r>
      <w:r w:rsidR="008B5D84" w:rsidRPr="00DD3E42">
        <w:rPr>
          <w:rFonts w:eastAsia="Times New Roman"/>
          <w:bCs/>
          <w:kern w:val="36"/>
          <w:lang w:eastAsia="ru-RU"/>
        </w:rPr>
        <w:lastRenderedPageBreak/>
        <w:t>необходима помощь учителя для того чтобы ребенок стал частью коллектива. Для работы требуется организация совместных игр, где дети начнут воспринимать такого ребенка.</w:t>
      </w:r>
    </w:p>
    <w:p w:rsidR="008C3CE7" w:rsidRPr="00DD3E42" w:rsidRDefault="008C3CE7" w:rsidP="008C3CE7">
      <w:pPr>
        <w:shd w:val="clear" w:color="auto" w:fill="FFFFFF"/>
        <w:spacing w:after="0" w:line="240" w:lineRule="auto"/>
        <w:outlineLvl w:val="0"/>
        <w:rPr>
          <w:rFonts w:eastAsia="Times New Roman"/>
          <w:bCs/>
          <w:kern w:val="36"/>
          <w:lang w:eastAsia="ru-RU"/>
        </w:rPr>
      </w:pPr>
      <w:r w:rsidRPr="00DD3E42">
        <w:rPr>
          <w:rFonts w:eastAsia="Times New Roman"/>
          <w:bCs/>
          <w:kern w:val="36"/>
          <w:lang w:eastAsia="ru-RU"/>
        </w:rPr>
        <w:t xml:space="preserve"> Особенности восприятия. У детей с </w:t>
      </w:r>
      <w:r w:rsidR="008B5D84" w:rsidRPr="00DD3E42">
        <w:rPr>
          <w:rFonts w:eastAsia="Times New Roman"/>
          <w:bCs/>
          <w:kern w:val="36"/>
          <w:lang w:eastAsia="ru-RU"/>
        </w:rPr>
        <w:t>проблемами</w:t>
      </w:r>
      <w:r w:rsidRPr="00DD3E42">
        <w:rPr>
          <w:rFonts w:eastAsia="Times New Roman"/>
          <w:bCs/>
          <w:kern w:val="36"/>
          <w:lang w:eastAsia="ru-RU"/>
        </w:rPr>
        <w:t xml:space="preserve"> зрения ослаблены зрительные ощущения, а восприятие внешнего мира ограничено. Эти затруднения сказываются на степени полноты, целостности образов отображаемых предметов и действий, но они могут только изменить тип восприятия, но не влияют на физиологический механизм восприятия. В зависимости от степени поражения зрительных функций нарушена целостность восприятия. У </w:t>
      </w:r>
      <w:proofErr w:type="gramStart"/>
      <w:r w:rsidRPr="00DD3E42">
        <w:rPr>
          <w:rFonts w:eastAsia="Times New Roman"/>
          <w:bCs/>
          <w:kern w:val="36"/>
          <w:lang w:eastAsia="ru-RU"/>
        </w:rPr>
        <w:t>слабовидящих</w:t>
      </w:r>
      <w:proofErr w:type="gramEnd"/>
      <w:r w:rsidRPr="00DD3E42">
        <w:rPr>
          <w:rFonts w:eastAsia="Times New Roman"/>
          <w:bCs/>
          <w:kern w:val="36"/>
          <w:lang w:eastAsia="ru-RU"/>
        </w:rPr>
        <w:t xml:space="preserve"> доминирует зрительно-двигательно-слуховое восприятие. Объем внимания у младших школьников мал. Они способны одновременно воспринимать одно-два движения или отдельные элементы движений. Особенности мышления. Дети с нарушением зрения не имеют возможности воспринимать окружающую ситуацию в целом, им приходится анализировать ее на основании отдельных признаков, доступных их восприятию.</w:t>
      </w:r>
    </w:p>
    <w:p w:rsidR="008C3CE7" w:rsidRPr="00DD3E42" w:rsidRDefault="008C3CE7" w:rsidP="008C3CE7">
      <w:pPr>
        <w:shd w:val="clear" w:color="auto" w:fill="FFFFFF"/>
        <w:spacing w:after="0" w:line="240" w:lineRule="auto"/>
        <w:outlineLvl w:val="0"/>
        <w:rPr>
          <w:rFonts w:eastAsia="Times New Roman"/>
          <w:bCs/>
          <w:kern w:val="36"/>
          <w:lang w:eastAsia="ru-RU"/>
        </w:rPr>
      </w:pPr>
      <w:r w:rsidRPr="00DD3E42">
        <w:rPr>
          <w:rFonts w:eastAsia="Times New Roman"/>
          <w:bCs/>
          <w:kern w:val="36"/>
          <w:lang w:eastAsia="ru-RU"/>
        </w:rPr>
        <w:t>Индивидуальные отклонения обусловлены рядом причин:</w:t>
      </w:r>
    </w:p>
    <w:p w:rsidR="008C3CE7" w:rsidRPr="00DD3E42" w:rsidRDefault="008C3CE7" w:rsidP="008C3CE7">
      <w:pPr>
        <w:shd w:val="clear" w:color="auto" w:fill="FFFFFF"/>
        <w:spacing w:after="0" w:line="240" w:lineRule="auto"/>
        <w:outlineLvl w:val="0"/>
        <w:rPr>
          <w:rFonts w:eastAsia="Times New Roman"/>
          <w:bCs/>
          <w:kern w:val="36"/>
          <w:lang w:eastAsia="ru-RU"/>
        </w:rPr>
      </w:pPr>
      <w:r w:rsidRPr="00DD3E42">
        <w:rPr>
          <w:rFonts w:eastAsia="Times New Roman"/>
          <w:bCs/>
          <w:kern w:val="36"/>
          <w:lang w:eastAsia="ru-RU"/>
        </w:rPr>
        <w:t>расстройством функций зрения на основе органических нарушений, сопровождающихся трудностями формирования физических качеств;</w:t>
      </w:r>
    </w:p>
    <w:p w:rsidR="008C3CE7" w:rsidRPr="00DD3E42" w:rsidRDefault="008C3CE7" w:rsidP="008C3CE7">
      <w:pPr>
        <w:shd w:val="clear" w:color="auto" w:fill="FFFFFF"/>
        <w:spacing w:after="0" w:line="240" w:lineRule="auto"/>
        <w:outlineLvl w:val="0"/>
        <w:rPr>
          <w:rFonts w:eastAsia="Times New Roman"/>
          <w:bCs/>
          <w:kern w:val="36"/>
          <w:lang w:eastAsia="ru-RU"/>
        </w:rPr>
      </w:pPr>
      <w:r w:rsidRPr="00DD3E42">
        <w:rPr>
          <w:rFonts w:eastAsia="Times New Roman"/>
          <w:bCs/>
          <w:kern w:val="36"/>
          <w:lang w:eastAsia="ru-RU"/>
        </w:rPr>
        <w:t>ограничением возможностей зрительного подражания, порождающим искаженное представление об окружающей действительности;</w:t>
      </w:r>
    </w:p>
    <w:p w:rsidR="008C3CE7" w:rsidRPr="00DD3E42" w:rsidRDefault="008C3CE7" w:rsidP="008C3CE7">
      <w:pPr>
        <w:shd w:val="clear" w:color="auto" w:fill="FFFFFF"/>
        <w:spacing w:after="0" w:line="240" w:lineRule="auto"/>
        <w:outlineLvl w:val="0"/>
        <w:rPr>
          <w:rFonts w:eastAsia="Times New Roman"/>
          <w:bCs/>
          <w:kern w:val="36"/>
          <w:lang w:eastAsia="ru-RU"/>
        </w:rPr>
      </w:pPr>
      <w:r w:rsidRPr="00DD3E42">
        <w:rPr>
          <w:rFonts w:eastAsia="Times New Roman"/>
          <w:bCs/>
          <w:kern w:val="36"/>
          <w:lang w:eastAsia="ru-RU"/>
        </w:rPr>
        <w:t>неблагоприятным периодом дошкольного воспитания (у детей, не посещающих детские дошкольные учреждения), тормозящим развитие познавательной и двигательной активности;</w:t>
      </w:r>
    </w:p>
    <w:p w:rsidR="001F01F5" w:rsidRPr="00DD3E42" w:rsidRDefault="008C3CE7" w:rsidP="001F01F5">
      <w:pPr>
        <w:shd w:val="clear" w:color="auto" w:fill="FFFFFF"/>
        <w:spacing w:after="0" w:line="240" w:lineRule="auto"/>
        <w:outlineLvl w:val="0"/>
        <w:rPr>
          <w:rFonts w:eastAsia="Times New Roman"/>
          <w:bCs/>
          <w:kern w:val="36"/>
          <w:lang w:eastAsia="ru-RU"/>
        </w:rPr>
      </w:pPr>
      <w:r w:rsidRPr="00DD3E42">
        <w:rPr>
          <w:rFonts w:eastAsia="Times New Roman"/>
          <w:bCs/>
          <w:kern w:val="36"/>
          <w:lang w:eastAsia="ru-RU"/>
        </w:rPr>
        <w:t>снижением иммунитета к инфекционным и простудным заболеваниям, и как следствие, к пропускам академических занятий, снижению успеваемости учащихся.</w:t>
      </w:r>
    </w:p>
    <w:p w:rsidR="003F1EE8" w:rsidRPr="00DD3E42" w:rsidRDefault="008C3CE7" w:rsidP="001F01F5">
      <w:pPr>
        <w:shd w:val="clear" w:color="auto" w:fill="FFFFFF"/>
        <w:spacing w:after="0" w:line="240" w:lineRule="auto"/>
        <w:outlineLvl w:val="0"/>
        <w:rPr>
          <w:rFonts w:eastAsia="Times New Roman"/>
          <w:b/>
          <w:bCs/>
          <w:kern w:val="36"/>
          <w:lang w:eastAsia="ru-RU"/>
        </w:rPr>
      </w:pPr>
      <w:r w:rsidRPr="00DD3E42">
        <w:rPr>
          <w:rFonts w:eastAsia="Times New Roman"/>
          <w:bCs/>
          <w:kern w:val="36"/>
          <w:lang w:eastAsia="ru-RU"/>
        </w:rPr>
        <w:t xml:space="preserve">Известно, что наибольший коррекционный эффект обучения детей с проблемами в развитии зависит от выбора оптимального возрастного этапа. </w:t>
      </w:r>
      <w:proofErr w:type="gramStart"/>
      <w:r w:rsidRPr="00DD3E42">
        <w:rPr>
          <w:rFonts w:eastAsia="Times New Roman"/>
          <w:b/>
          <w:bCs/>
          <w:kern w:val="36"/>
          <w:lang w:eastAsia="ru-RU"/>
        </w:rPr>
        <w:t>Младший школьный возраст является наиболее благоприятным, сенситивным для освоения различных видов деятельности, формирования у школьников привычки к систематическим занятиям физическими упражнениям, привития навыка здорового образа жизни, обеспечивающего реализацию личностных, жизненных потенциалов детей с нарушением зрени</w:t>
      </w:r>
      <w:r w:rsidRPr="00DD3E42">
        <w:rPr>
          <w:rFonts w:eastAsia="Times New Roman"/>
          <w:bCs/>
          <w:kern w:val="36"/>
          <w:lang w:eastAsia="ru-RU"/>
        </w:rPr>
        <w:t>я.</w:t>
      </w:r>
      <w:proofErr w:type="gramEnd"/>
      <w:r w:rsidRPr="00DD3E42">
        <w:rPr>
          <w:rFonts w:eastAsia="Times New Roman"/>
          <w:bCs/>
          <w:kern w:val="36"/>
          <w:lang w:eastAsia="ru-RU"/>
        </w:rPr>
        <w:t xml:space="preserve"> В младшем школьном возрасте развиваются мышечно-двигательные ощущения, улучшается зрительный и осязательный </w:t>
      </w:r>
      <w:proofErr w:type="gramStart"/>
      <w:r w:rsidRPr="00DD3E42">
        <w:rPr>
          <w:rFonts w:eastAsia="Times New Roman"/>
          <w:bCs/>
          <w:kern w:val="36"/>
          <w:lang w:eastAsia="ru-RU"/>
        </w:rPr>
        <w:t>контроль за</w:t>
      </w:r>
      <w:proofErr w:type="gramEnd"/>
      <w:r w:rsidRPr="00DD3E42">
        <w:rPr>
          <w:rFonts w:eastAsia="Times New Roman"/>
          <w:bCs/>
          <w:kern w:val="36"/>
          <w:lang w:eastAsia="ru-RU"/>
        </w:rPr>
        <w:t xml:space="preserve"> выполнением движений, совершенствуется координация между зрительными ощущениями и выполнением движений. И.М. Сеченов отмечал, что согласованность движений рук и глаз человека разучивается с детства. Всякий раз рука играет роль хватательного орудия и без руководства глаз служить таким орудием не может.</w:t>
      </w:r>
      <w:r w:rsidR="003F1EE8" w:rsidRPr="00DD3E42">
        <w:rPr>
          <w:rFonts w:eastAsia="Times New Roman"/>
          <w:bCs/>
          <w:kern w:val="36"/>
          <w:lang w:eastAsia="ru-RU"/>
        </w:rPr>
        <w:br/>
        <w:t>Необходимо помнить</w:t>
      </w:r>
      <w:proofErr w:type="gramStart"/>
      <w:r w:rsidR="003F1EE8" w:rsidRPr="00DD3E42">
        <w:rPr>
          <w:rFonts w:eastAsia="Times New Roman"/>
          <w:bCs/>
          <w:kern w:val="36"/>
          <w:lang w:eastAsia="ru-RU"/>
        </w:rPr>
        <w:t xml:space="preserve"> ,</w:t>
      </w:r>
      <w:proofErr w:type="gramEnd"/>
      <w:r w:rsidR="003F1EE8" w:rsidRPr="00DD3E42">
        <w:rPr>
          <w:rFonts w:eastAsia="Times New Roman"/>
          <w:bCs/>
          <w:kern w:val="36"/>
          <w:lang w:eastAsia="ru-RU"/>
        </w:rPr>
        <w:t xml:space="preserve">что у таких детей часто возникают проблемы с письмом так как сопутствующее заболевание - </w:t>
      </w:r>
      <w:r w:rsidR="003F1EE8" w:rsidRPr="00DD3E42">
        <w:rPr>
          <w:rFonts w:eastAsia="Times New Roman"/>
          <w:b/>
          <w:bCs/>
          <w:kern w:val="36"/>
          <w:lang w:eastAsia="ru-RU"/>
        </w:rPr>
        <w:t>минимальная мозговая дисфункция (ММД).</w:t>
      </w:r>
    </w:p>
    <w:p w:rsidR="003F1EE8" w:rsidRPr="00DD3E42" w:rsidRDefault="003F1EE8" w:rsidP="003F1EE8">
      <w:pPr>
        <w:shd w:val="clear" w:color="auto" w:fill="FFFFFF"/>
        <w:spacing w:after="0" w:line="240" w:lineRule="auto"/>
        <w:outlineLvl w:val="0"/>
        <w:rPr>
          <w:rFonts w:eastAsia="Times New Roman"/>
          <w:bCs/>
          <w:kern w:val="36"/>
          <w:lang w:eastAsia="ru-RU"/>
        </w:rPr>
      </w:pPr>
      <w:r w:rsidRPr="00DD3E42">
        <w:rPr>
          <w:rFonts w:eastAsia="Times New Roman"/>
          <w:bCs/>
          <w:kern w:val="36"/>
          <w:lang w:eastAsia="ru-RU"/>
        </w:rPr>
        <w:lastRenderedPageBreak/>
        <w:t>Оно характеризуется негрубым поражением центральной нервной системы, сопровождается мышечной дистонией</w:t>
      </w:r>
      <w:proofErr w:type="gramStart"/>
      <w:r w:rsidRPr="00DD3E42">
        <w:rPr>
          <w:rFonts w:eastAsia="Times New Roman"/>
          <w:bCs/>
          <w:kern w:val="36"/>
          <w:lang w:eastAsia="ru-RU"/>
        </w:rPr>
        <w:t xml:space="preserve"> -- </w:t>
      </w:r>
      <w:proofErr w:type="gramEnd"/>
      <w:r w:rsidRPr="00DD3E42">
        <w:rPr>
          <w:rFonts w:eastAsia="Times New Roman"/>
          <w:bCs/>
          <w:kern w:val="36"/>
          <w:lang w:eastAsia="ru-RU"/>
        </w:rPr>
        <w:t xml:space="preserve">неуклюжестью, неловкостью, скованностью в движениях, трудностями в освоении письма, точности моторики. Наиболее </w:t>
      </w:r>
      <w:proofErr w:type="gramStart"/>
      <w:r w:rsidRPr="00DD3E42">
        <w:rPr>
          <w:rFonts w:eastAsia="Times New Roman"/>
          <w:bCs/>
          <w:kern w:val="36"/>
          <w:lang w:eastAsia="ru-RU"/>
        </w:rPr>
        <w:t>характерны</w:t>
      </w:r>
      <w:proofErr w:type="gramEnd"/>
      <w:r w:rsidRPr="00DD3E42">
        <w:rPr>
          <w:rFonts w:eastAsia="Times New Roman"/>
          <w:bCs/>
          <w:kern w:val="36"/>
          <w:lang w:eastAsia="ru-RU"/>
        </w:rPr>
        <w:t xml:space="preserve"> для ММД двигательная расторможенность, суетливость, чрезмерная двигательная активность, шаловливость, плохая обучаемость, низкая дисциплина и неорганизованность. Периодически появляются вспышки гнева. Такие дети сталкиваются с непониманием со стороны сверстников, оказываются в эпицентре конфликтов. В результате они накапливают отрицательный опыт межличностных отношений. Нередко у них развивается невроз в виде неврастении. Такой ребенок биологически не способен быть тихоней, сдержанным и целеустремленным. Эти качества необходимо терпеливо прививать, умело направлять его </w:t>
      </w:r>
      <w:proofErr w:type="gramStart"/>
      <w:r w:rsidR="001F01F5" w:rsidRPr="00DD3E42">
        <w:rPr>
          <w:rFonts w:eastAsia="Times New Roman"/>
          <w:bCs/>
          <w:kern w:val="36"/>
          <w:lang w:eastAsia="ru-RU"/>
        </w:rPr>
        <w:t>сверх</w:t>
      </w:r>
      <w:proofErr w:type="gramEnd"/>
      <w:r w:rsidR="001F01F5" w:rsidRPr="00DD3E42">
        <w:rPr>
          <w:rFonts w:eastAsia="Times New Roman"/>
          <w:bCs/>
          <w:kern w:val="36"/>
          <w:lang w:eastAsia="ru-RU"/>
        </w:rPr>
        <w:t xml:space="preserve"> </w:t>
      </w:r>
      <w:proofErr w:type="gramStart"/>
      <w:r w:rsidR="001F01F5" w:rsidRPr="00DD3E42">
        <w:rPr>
          <w:rFonts w:eastAsia="Times New Roman"/>
          <w:bCs/>
          <w:kern w:val="36"/>
          <w:lang w:eastAsia="ru-RU"/>
        </w:rPr>
        <w:t>активность</w:t>
      </w:r>
      <w:proofErr w:type="gramEnd"/>
      <w:r w:rsidRPr="00DD3E42">
        <w:rPr>
          <w:rFonts w:eastAsia="Times New Roman"/>
          <w:bCs/>
          <w:kern w:val="36"/>
          <w:lang w:eastAsia="ru-RU"/>
        </w:rPr>
        <w:t xml:space="preserve"> в русло продуктивных игр, физических упражнений, интересной деятельности. При правильной коррекционной работе с таким ребенком к 10--11 годам отрицательные проявления сглаживаются, он будет нормально учиться и упорядочит свое поведение, станет </w:t>
      </w:r>
      <w:proofErr w:type="gramStart"/>
      <w:r w:rsidRPr="00DD3E42">
        <w:rPr>
          <w:rFonts w:eastAsia="Times New Roman"/>
          <w:bCs/>
          <w:kern w:val="36"/>
          <w:lang w:eastAsia="ru-RU"/>
        </w:rPr>
        <w:t>достаточно контактным</w:t>
      </w:r>
      <w:proofErr w:type="gramEnd"/>
      <w:r w:rsidRPr="00DD3E42">
        <w:rPr>
          <w:rFonts w:eastAsia="Times New Roman"/>
          <w:bCs/>
          <w:kern w:val="36"/>
          <w:lang w:eastAsia="ru-RU"/>
        </w:rPr>
        <w:t xml:space="preserve"> и адекватным в поведенческих реакциях.</w:t>
      </w:r>
    </w:p>
    <w:p w:rsidR="001F01F5" w:rsidRPr="00DD3E42" w:rsidRDefault="001F01F5" w:rsidP="001F01F5">
      <w:pPr>
        <w:shd w:val="clear" w:color="auto" w:fill="FFFFFF"/>
        <w:spacing w:after="0" w:line="240" w:lineRule="auto"/>
        <w:outlineLvl w:val="0"/>
        <w:rPr>
          <w:rFonts w:eastAsia="Times New Roman"/>
          <w:bCs/>
          <w:kern w:val="36"/>
          <w:lang w:eastAsia="ru-RU"/>
        </w:rPr>
      </w:pPr>
      <w:r w:rsidRPr="00DD3E42">
        <w:rPr>
          <w:rFonts w:eastAsia="Times New Roman"/>
          <w:bCs/>
          <w:kern w:val="36"/>
          <w:lang w:eastAsia="ru-RU"/>
        </w:rPr>
        <w:t xml:space="preserve">Итак, </w:t>
      </w:r>
      <w:proofErr w:type="gramStart"/>
      <w:r w:rsidRPr="00DD3E42">
        <w:rPr>
          <w:rFonts w:eastAsia="Times New Roman"/>
          <w:bCs/>
          <w:kern w:val="36"/>
          <w:lang w:eastAsia="ru-RU"/>
        </w:rPr>
        <w:t>работая с детьми с нарушением зрения учитель должен помочь</w:t>
      </w:r>
      <w:proofErr w:type="gramEnd"/>
      <w:r w:rsidRPr="00DD3E42">
        <w:rPr>
          <w:rFonts w:eastAsia="Times New Roman"/>
          <w:bCs/>
          <w:kern w:val="36"/>
          <w:lang w:eastAsia="ru-RU"/>
        </w:rPr>
        <w:t xml:space="preserve"> такому ребенку социализироваться, и работа эта закладывается именно в начальной школе. Существует хорошая статистика для таких деток при правильном педагогическом подходе. Ребенок, который подвиг меня на занятие этой проблемой показывает положительную динамику развития и социализации. Сильные стороны таких детей обычно иностранные языки и музыка. На уроках ребенку нужна постоянная смена деятельности, </w:t>
      </w:r>
      <w:proofErr w:type="gramStart"/>
      <w:r w:rsidRPr="00DD3E42">
        <w:rPr>
          <w:rFonts w:eastAsia="Times New Roman"/>
          <w:bCs/>
          <w:kern w:val="36"/>
          <w:lang w:eastAsia="ru-RU"/>
        </w:rPr>
        <w:t>чаще</w:t>
      </w:r>
      <w:proofErr w:type="gramEnd"/>
      <w:r w:rsidRPr="00DD3E42">
        <w:rPr>
          <w:rFonts w:eastAsia="Times New Roman"/>
          <w:bCs/>
          <w:kern w:val="36"/>
          <w:lang w:eastAsia="ru-RU"/>
        </w:rPr>
        <w:t xml:space="preserve"> чем для обычных детей, разгрузка глазных мышц, что полезно для всех детей младшего школьного возраста. Я стараюсь проводить гимнастику для глаз на каждом уроке. На переменах организую детей в играх. Индивидуальный подход необходим к выполнению домашнего задания. Дети с нарушением зрения должны получать меньшую нагрузку. Трудности могут возникать на уроках технологии, не нужно торопить ребенка медленно, но верно он </w:t>
      </w:r>
      <w:r w:rsidR="0093200F" w:rsidRPr="00DD3E42">
        <w:rPr>
          <w:rFonts w:eastAsia="Times New Roman"/>
          <w:bCs/>
          <w:kern w:val="36"/>
          <w:lang w:eastAsia="ru-RU"/>
        </w:rPr>
        <w:t>поймет,</w:t>
      </w:r>
      <w:r w:rsidRPr="00DD3E42">
        <w:rPr>
          <w:rFonts w:eastAsia="Times New Roman"/>
          <w:bCs/>
          <w:kern w:val="36"/>
          <w:lang w:eastAsia="ru-RU"/>
        </w:rPr>
        <w:t xml:space="preserve"> как создать</w:t>
      </w:r>
      <w:r w:rsidR="0093200F" w:rsidRPr="00DD3E42">
        <w:rPr>
          <w:rFonts w:eastAsia="Times New Roman"/>
          <w:bCs/>
          <w:kern w:val="36"/>
          <w:lang w:eastAsia="ru-RU"/>
        </w:rPr>
        <w:t xml:space="preserve"> </w:t>
      </w:r>
      <w:proofErr w:type="gramStart"/>
      <w:r w:rsidR="0093200F" w:rsidRPr="00DD3E42">
        <w:rPr>
          <w:rFonts w:eastAsia="Times New Roman"/>
          <w:bCs/>
          <w:kern w:val="36"/>
          <w:lang w:eastAsia="ru-RU"/>
        </w:rPr>
        <w:t>заданное</w:t>
      </w:r>
      <w:proofErr w:type="gramEnd"/>
      <w:r w:rsidR="0093200F" w:rsidRPr="00DD3E42">
        <w:rPr>
          <w:rFonts w:eastAsia="Times New Roman"/>
          <w:bCs/>
          <w:kern w:val="36"/>
          <w:lang w:eastAsia="ru-RU"/>
        </w:rPr>
        <w:t>.</w:t>
      </w:r>
      <w:r w:rsidRPr="00DD3E42">
        <w:rPr>
          <w:rFonts w:eastAsia="Times New Roman"/>
          <w:bCs/>
          <w:kern w:val="36"/>
          <w:lang w:eastAsia="ru-RU"/>
        </w:rPr>
        <w:t xml:space="preserve"> Конечно, большая работа лежит на родителях таких детей, дома родители должны помочь ребенку нагонять сверстников. Здесь необходимо проводить постоянные беседы с родителями, выявить степень их знаний о болезни ребенка. Рассказать о психологических особенностях таких детей. Ребенок с проблемным зрением очень привязывается к педагогу, который понимает его и делает все </w:t>
      </w:r>
      <w:proofErr w:type="gramStart"/>
      <w:r w:rsidRPr="00DD3E42">
        <w:rPr>
          <w:rFonts w:eastAsia="Times New Roman"/>
          <w:bCs/>
          <w:kern w:val="36"/>
          <w:lang w:eastAsia="ru-RU"/>
        </w:rPr>
        <w:t>возможное</w:t>
      </w:r>
      <w:proofErr w:type="gramEnd"/>
      <w:r w:rsidRPr="00DD3E42">
        <w:rPr>
          <w:rFonts w:eastAsia="Times New Roman"/>
          <w:bCs/>
          <w:kern w:val="36"/>
          <w:lang w:eastAsia="ru-RU"/>
        </w:rPr>
        <w:t xml:space="preserve"> что бы помочь в социализации таких детей.</w:t>
      </w:r>
    </w:p>
    <w:p w:rsidR="0093200F" w:rsidRPr="00DD3E42" w:rsidRDefault="0093200F" w:rsidP="001F01F5">
      <w:pPr>
        <w:shd w:val="clear" w:color="auto" w:fill="FFFFFF"/>
        <w:spacing w:after="0" w:line="240" w:lineRule="auto"/>
        <w:outlineLvl w:val="0"/>
        <w:rPr>
          <w:rFonts w:eastAsia="Times New Roman"/>
          <w:bCs/>
          <w:kern w:val="36"/>
          <w:lang w:eastAsia="ru-RU"/>
        </w:rPr>
      </w:pPr>
    </w:p>
    <w:p w:rsidR="0093200F" w:rsidRPr="00DD3E42" w:rsidRDefault="0093200F" w:rsidP="001F01F5">
      <w:pPr>
        <w:shd w:val="clear" w:color="auto" w:fill="FFFFFF"/>
        <w:spacing w:after="0" w:line="240" w:lineRule="auto"/>
        <w:outlineLvl w:val="0"/>
        <w:rPr>
          <w:rFonts w:eastAsia="Times New Roman"/>
          <w:bCs/>
          <w:kern w:val="36"/>
          <w:lang w:eastAsia="ru-RU"/>
        </w:rPr>
      </w:pPr>
      <w:r w:rsidRPr="00DD3E42">
        <w:rPr>
          <w:rFonts w:eastAsia="Times New Roman"/>
          <w:bCs/>
          <w:kern w:val="36"/>
          <w:lang w:eastAsia="ru-RU"/>
        </w:rPr>
        <w:t>Приложение.</w:t>
      </w:r>
    </w:p>
    <w:p w:rsidR="0093200F" w:rsidRPr="00DD3E42" w:rsidRDefault="001F01F5" w:rsidP="0093200F">
      <w:pPr>
        <w:pStyle w:val="a3"/>
        <w:rPr>
          <w:color w:val="000000"/>
          <w:sz w:val="28"/>
          <w:szCs w:val="28"/>
        </w:rPr>
      </w:pPr>
      <w:r w:rsidRPr="00DD3E42">
        <w:rPr>
          <w:bCs/>
          <w:kern w:val="36"/>
          <w:sz w:val="28"/>
          <w:szCs w:val="28"/>
        </w:rPr>
        <w:t xml:space="preserve"> </w:t>
      </w:r>
      <w:r w:rsidR="0093200F" w:rsidRPr="00DD3E42">
        <w:rPr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Упражнения, которые помогут укрепить глазодвигательные мышцы, сохранить упругость кожи век. Выполнять их следует примерно в течение 10минут.</w:t>
      </w:r>
    </w:p>
    <w:p w:rsidR="0093200F" w:rsidRPr="00DD3E42" w:rsidRDefault="0093200F" w:rsidP="0093200F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DD3E42">
        <w:rPr>
          <w:color w:val="000000"/>
          <w:sz w:val="28"/>
          <w:szCs w:val="28"/>
          <w:shd w:val="clear" w:color="auto" w:fill="FFFFFF"/>
        </w:rPr>
        <w:lastRenderedPageBreak/>
        <w:t>Плотно закрыть и широко открыть глаза. Повторить 5-6 раз с интерваломв30секунд.</w:t>
      </w:r>
    </w:p>
    <w:p w:rsidR="0093200F" w:rsidRPr="00DD3E42" w:rsidRDefault="0093200F" w:rsidP="0093200F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DD3E42">
        <w:rPr>
          <w:color w:val="000000"/>
          <w:sz w:val="28"/>
          <w:szCs w:val="28"/>
          <w:shd w:val="clear" w:color="auto" w:fill="FFFFFF"/>
        </w:rPr>
        <w:t>Посмотреть вверх, вниз, вправо, влево, не поворачивая головы.</w:t>
      </w:r>
    </w:p>
    <w:p w:rsidR="0093200F" w:rsidRPr="00DD3E42" w:rsidRDefault="0093200F" w:rsidP="0093200F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DD3E42">
        <w:rPr>
          <w:color w:val="000000"/>
          <w:sz w:val="28"/>
          <w:szCs w:val="28"/>
          <w:shd w:val="clear" w:color="auto" w:fill="FFFFFF"/>
        </w:rPr>
        <w:t>Вращать глазами по кругу: вниз, вправо, вверх, влево и в обратную сторону.</w:t>
      </w:r>
    </w:p>
    <w:p w:rsidR="0093200F" w:rsidRPr="00DD3E42" w:rsidRDefault="0093200F" w:rsidP="0093200F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DD3E42">
        <w:rPr>
          <w:color w:val="000000"/>
          <w:sz w:val="28"/>
          <w:szCs w:val="28"/>
          <w:shd w:val="clear" w:color="auto" w:fill="FFFFFF"/>
        </w:rPr>
        <w:t>Упражнения 2-е и 3-е рекомендуется делать не только с открытыми, но и с закрытыми глазами. Выполнять их надо сидя, повторяя каждое упражнение 3—4 раза с интервалом в 1—2 минуты.</w:t>
      </w:r>
      <w:r w:rsidRPr="00DD3E42">
        <w:rPr>
          <w:color w:val="000000"/>
          <w:sz w:val="28"/>
          <w:szCs w:val="28"/>
        </w:rPr>
        <w:br/>
      </w:r>
    </w:p>
    <w:p w:rsidR="0093200F" w:rsidRPr="00DD3E42" w:rsidRDefault="0093200F" w:rsidP="0093200F">
      <w:pPr>
        <w:pStyle w:val="a3"/>
        <w:rPr>
          <w:color w:val="000000"/>
          <w:sz w:val="28"/>
          <w:szCs w:val="28"/>
        </w:rPr>
      </w:pPr>
    </w:p>
    <w:p w:rsidR="0093200F" w:rsidRPr="00DD3E42" w:rsidRDefault="0093200F" w:rsidP="0093200F">
      <w:pPr>
        <w:pStyle w:val="a3"/>
        <w:rPr>
          <w:color w:val="000000"/>
          <w:sz w:val="28"/>
          <w:szCs w:val="28"/>
        </w:rPr>
      </w:pPr>
      <w:r w:rsidRPr="00DD3E42">
        <w:rPr>
          <w:b/>
          <w:bCs/>
          <w:color w:val="000000"/>
          <w:sz w:val="28"/>
          <w:szCs w:val="28"/>
          <w:u w:val="single"/>
        </w:rPr>
        <w:t>У</w:t>
      </w:r>
      <w:r w:rsidRPr="00DD3E42">
        <w:rPr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пражнения, снимающие утомление глаз.</w:t>
      </w:r>
    </w:p>
    <w:p w:rsidR="0093200F" w:rsidRPr="00DD3E42" w:rsidRDefault="0093200F" w:rsidP="0093200F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DD3E42">
        <w:rPr>
          <w:color w:val="000000"/>
          <w:sz w:val="28"/>
          <w:szCs w:val="28"/>
        </w:rPr>
        <w:t>Выполняется сидя. Крепко зажмурить глаза на 3—5 секунд, затем открыть на 3—5 секунд. Повторить 6—8 раз. Упражнение укрепляет мышцы век, способствует улучшению кровообращения и расслаблению мышц глаза.</w:t>
      </w:r>
    </w:p>
    <w:p w:rsidR="0093200F" w:rsidRPr="00DD3E42" w:rsidRDefault="0093200F" w:rsidP="0093200F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DD3E42">
        <w:rPr>
          <w:color w:val="000000"/>
          <w:sz w:val="28"/>
          <w:szCs w:val="28"/>
        </w:rPr>
        <w:t>Выполняется сидя. Быстро моргать в течение 1—2 минут. Способствует улучшению кровообращения.</w:t>
      </w:r>
    </w:p>
    <w:p w:rsidR="0093200F" w:rsidRPr="00DD3E42" w:rsidRDefault="0093200F" w:rsidP="0093200F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DD3E42">
        <w:rPr>
          <w:color w:val="000000"/>
          <w:sz w:val="28"/>
          <w:szCs w:val="28"/>
        </w:rPr>
        <w:t>Выполняется стоя. Смотреть прямо перед собой 2—3 секунды. Затем поставить палец руки на расстоянии 25—30 см от глаз, перевести взор на кончик пальца и смотреть на него 3—5 секунд. Опустите руку. Повторить 10—12 раз. Упражнение снимает утомление глаз, облегчает зрительную работу на близком расстоянии. Тем, кто пользуется очками, надо выполнять упражнения, не снимая их.</w:t>
      </w:r>
    </w:p>
    <w:p w:rsidR="0093200F" w:rsidRPr="00DD3E42" w:rsidRDefault="0093200F" w:rsidP="0093200F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DD3E42">
        <w:rPr>
          <w:color w:val="000000"/>
          <w:sz w:val="28"/>
          <w:szCs w:val="28"/>
        </w:rPr>
        <w:t>Выполняется сидя. Тремя пальцами каждой руки легко нажимать на верхнее веко в течение 1—2 секунд, затем снять пальцы. Повторить 3—4 раза. Упражнение улучшает циркуляцию внутриглазных жидкостей.</w:t>
      </w:r>
    </w:p>
    <w:p w:rsidR="003F1EE8" w:rsidRPr="00DD3E42" w:rsidRDefault="00EA5A32" w:rsidP="008C3CE7">
      <w:pPr>
        <w:shd w:val="clear" w:color="auto" w:fill="FFFFFF"/>
        <w:spacing w:after="0" w:line="240" w:lineRule="auto"/>
        <w:outlineLvl w:val="0"/>
        <w:rPr>
          <w:rFonts w:eastAsia="Times New Roman"/>
          <w:bCs/>
          <w:kern w:val="36"/>
          <w:lang w:eastAsia="ru-RU"/>
        </w:rPr>
      </w:pPr>
      <w:r w:rsidRPr="00DD3E42">
        <w:rPr>
          <w:rFonts w:eastAsia="Times New Roman"/>
          <w:bCs/>
          <w:kern w:val="36"/>
          <w:lang w:eastAsia="ru-RU"/>
        </w:rPr>
        <w:t>Использованные источники и литература.</w:t>
      </w:r>
    </w:p>
    <w:p w:rsidR="0093200F" w:rsidRPr="00DD3E42" w:rsidRDefault="00DD3E42" w:rsidP="008C3CE7">
      <w:pPr>
        <w:shd w:val="clear" w:color="auto" w:fill="FFFFFF"/>
        <w:spacing w:after="0" w:line="240" w:lineRule="auto"/>
        <w:outlineLvl w:val="0"/>
        <w:rPr>
          <w:color w:val="000000"/>
          <w:shd w:val="clear" w:color="auto" w:fill="F9F9F9"/>
        </w:rPr>
      </w:pPr>
      <w:r w:rsidRPr="00DD3E42">
        <w:rPr>
          <w:color w:val="000000"/>
          <w:shd w:val="clear" w:color="auto" w:fill="FFFFFF" w:themeFill="background1"/>
        </w:rPr>
        <w:t xml:space="preserve">1. </w:t>
      </w:r>
      <w:r w:rsidR="0093200F" w:rsidRPr="00DD3E42">
        <w:rPr>
          <w:color w:val="000000"/>
          <w:shd w:val="clear" w:color="auto" w:fill="FFFFFF" w:themeFill="background1"/>
        </w:rPr>
        <w:t>Литвак А.Г. Психология слепых и слабовидящих: Пб</w:t>
      </w:r>
      <w:proofErr w:type="gramStart"/>
      <w:r w:rsidR="0093200F" w:rsidRPr="00DD3E42">
        <w:rPr>
          <w:color w:val="000000"/>
          <w:shd w:val="clear" w:color="auto" w:fill="FFFFFF" w:themeFill="background1"/>
        </w:rPr>
        <w:t xml:space="preserve">., </w:t>
      </w:r>
      <w:proofErr w:type="gramEnd"/>
      <w:r w:rsidR="0093200F" w:rsidRPr="00DD3E42">
        <w:rPr>
          <w:color w:val="000000"/>
          <w:shd w:val="clear" w:color="auto" w:fill="FFFFFF" w:themeFill="background1"/>
        </w:rPr>
        <w:t>РГПТУ им. А.И.</w:t>
      </w:r>
      <w:r w:rsidR="0093200F" w:rsidRPr="00DD3E42">
        <w:rPr>
          <w:color w:val="000000"/>
          <w:shd w:val="clear" w:color="auto" w:fill="F9F9F9"/>
        </w:rPr>
        <w:t xml:space="preserve"> Герцена, 1998.</w:t>
      </w:r>
    </w:p>
    <w:p w:rsidR="0093200F" w:rsidRPr="00DD3E42" w:rsidRDefault="00DD3E42" w:rsidP="0093200F">
      <w:pPr>
        <w:shd w:val="clear" w:color="auto" w:fill="FFFFFF"/>
        <w:spacing w:after="225" w:line="343" w:lineRule="atLeas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</w:t>
      </w:r>
      <w:r w:rsidR="0093200F" w:rsidRPr="00DD3E42">
        <w:rPr>
          <w:rFonts w:eastAsia="Times New Roman"/>
          <w:lang w:eastAsia="ru-RU"/>
        </w:rPr>
        <w:t> </w:t>
      </w:r>
      <w:hyperlink r:id="rId8" w:history="1">
        <w:r w:rsidR="0093200F" w:rsidRPr="00DD3E42">
          <w:rPr>
            <w:rFonts w:eastAsia="Times New Roman"/>
            <w:lang w:eastAsia="ru-RU"/>
          </w:rPr>
          <w:t>http://malutka.pro/bolezni/oftalmologicheskie/blizorukost.html</w:t>
        </w:r>
      </w:hyperlink>
    </w:p>
    <w:p w:rsidR="00EA5A32" w:rsidRPr="00DD3E42" w:rsidRDefault="00DD3E42" w:rsidP="0093200F">
      <w:pPr>
        <w:shd w:val="clear" w:color="auto" w:fill="FFFFFF"/>
        <w:spacing w:after="225" w:line="343" w:lineRule="atLeas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3. </w:t>
      </w:r>
      <w:r w:rsidR="00EA5A32" w:rsidRPr="00DD3E42">
        <w:rPr>
          <w:rFonts w:eastAsia="Times New Roman"/>
          <w:lang w:eastAsia="ru-RU"/>
        </w:rPr>
        <w:t>http://www.referat-</w:t>
      </w:r>
      <w:bookmarkStart w:id="0" w:name="_GoBack"/>
      <w:bookmarkEnd w:id="0"/>
      <w:r w:rsidR="00EA5A32" w:rsidRPr="00DD3E42">
        <w:rPr>
          <w:rFonts w:eastAsia="Times New Roman"/>
          <w:lang w:eastAsia="ru-RU"/>
        </w:rPr>
        <w:t>sochinenie.ru/add/pedagogika/metodika_adaptivnoi_fizicheskoi_kultury_</w:t>
      </w:r>
    </w:p>
    <w:p w:rsidR="0093200F" w:rsidRPr="00DD3E42" w:rsidRDefault="00DD3E42" w:rsidP="008C3CE7">
      <w:pPr>
        <w:shd w:val="clear" w:color="auto" w:fill="FFFFFF"/>
        <w:spacing w:after="0" w:line="240" w:lineRule="auto"/>
        <w:outlineLvl w:val="0"/>
        <w:rPr>
          <w:color w:val="000000"/>
          <w:shd w:val="clear" w:color="auto" w:fill="F9F9F9"/>
        </w:rPr>
      </w:pPr>
      <w:r>
        <w:rPr>
          <w:color w:val="000000"/>
          <w:shd w:val="clear" w:color="auto" w:fill="F9F9F9"/>
        </w:rPr>
        <w:t xml:space="preserve">4. </w:t>
      </w:r>
      <w:proofErr w:type="spellStart"/>
      <w:r w:rsidR="0093200F" w:rsidRPr="00DD3E42">
        <w:rPr>
          <w:color w:val="000000"/>
          <w:shd w:val="clear" w:color="auto" w:fill="F9F9F9"/>
        </w:rPr>
        <w:t>Маллаев</w:t>
      </w:r>
      <w:proofErr w:type="spellEnd"/>
      <w:r w:rsidR="0093200F" w:rsidRPr="00DD3E42">
        <w:rPr>
          <w:color w:val="000000"/>
          <w:shd w:val="clear" w:color="auto" w:fill="F9F9F9"/>
        </w:rPr>
        <w:t xml:space="preserve"> ДМ. Игры для слепых и слабовидящих: Уч. пос. -</w:t>
      </w:r>
      <w:proofErr w:type="gramStart"/>
      <w:r w:rsidR="0093200F" w:rsidRPr="00DD3E42">
        <w:rPr>
          <w:color w:val="000000"/>
          <w:shd w:val="clear" w:color="auto" w:fill="F9F9F9"/>
        </w:rPr>
        <w:t xml:space="preserve"> .</w:t>
      </w:r>
      <w:proofErr w:type="gramEnd"/>
      <w:r w:rsidR="0093200F" w:rsidRPr="00DD3E42">
        <w:rPr>
          <w:color w:val="000000"/>
          <w:shd w:val="clear" w:color="auto" w:fill="F9F9F9"/>
        </w:rPr>
        <w:t>:Советский спорт, 2002.</w:t>
      </w:r>
    </w:p>
    <w:sectPr w:rsidR="0093200F" w:rsidRPr="00DD3E42" w:rsidSect="00703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F5DBC"/>
    <w:multiLevelType w:val="multilevel"/>
    <w:tmpl w:val="6A14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6B3431"/>
    <w:multiLevelType w:val="multilevel"/>
    <w:tmpl w:val="0CD2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B85"/>
    <w:rsid w:val="0000134C"/>
    <w:rsid w:val="000C5535"/>
    <w:rsid w:val="001F01F5"/>
    <w:rsid w:val="003F1EE8"/>
    <w:rsid w:val="00703D85"/>
    <w:rsid w:val="00845C88"/>
    <w:rsid w:val="008B5D84"/>
    <w:rsid w:val="008C3CE7"/>
    <w:rsid w:val="0093200F"/>
    <w:rsid w:val="009D1662"/>
    <w:rsid w:val="009F4FAD"/>
    <w:rsid w:val="00C20B85"/>
    <w:rsid w:val="00DD3E42"/>
    <w:rsid w:val="00EA5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D85"/>
  </w:style>
  <w:style w:type="paragraph" w:styleId="1">
    <w:name w:val="heading 1"/>
    <w:basedOn w:val="a"/>
    <w:next w:val="a"/>
    <w:link w:val="10"/>
    <w:uiPriority w:val="9"/>
    <w:qFormat/>
    <w:rsid w:val="003F1E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E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3200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1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9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lutka.pro/bolezni/oftalmologicheskie/blizorukost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alutka.pro/bolezni/oftalmologicheskie/blizorukost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F4350-64E1-4730-A8BD-A760555E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1</cp:lastModifiedBy>
  <cp:revision>3</cp:revision>
  <dcterms:created xsi:type="dcterms:W3CDTF">2016-06-29T08:08:00Z</dcterms:created>
  <dcterms:modified xsi:type="dcterms:W3CDTF">2016-06-29T13:15:00Z</dcterms:modified>
</cp:coreProperties>
</file>