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186" w:rsidRPr="005030BA" w:rsidRDefault="003F7597" w:rsidP="005030BA">
      <w:pPr>
        <w:ind w:firstLine="567"/>
        <w:jc w:val="right"/>
        <w:rPr>
          <w:rFonts w:cs="Times New Roman"/>
          <w:bCs/>
          <w:iCs/>
          <w:szCs w:val="28"/>
        </w:rPr>
      </w:pPr>
      <w:r>
        <w:rPr>
          <w:rFonts w:cs="Times New Roman"/>
          <w:szCs w:val="28"/>
        </w:rPr>
        <w:t xml:space="preserve">Код </w:t>
      </w:r>
      <w:r w:rsidRPr="003F7597">
        <w:rPr>
          <w:rFonts w:cs="Times New Roman"/>
          <w:szCs w:val="28"/>
        </w:rPr>
        <w:t>УКД</w:t>
      </w:r>
      <w:r>
        <w:rPr>
          <w:rFonts w:cs="Times New Roman"/>
          <w:szCs w:val="28"/>
        </w:rPr>
        <w:t xml:space="preserve"> - </w:t>
      </w:r>
      <w:r w:rsidRPr="003F7597">
        <w:t>159.</w:t>
      </w:r>
      <w:r w:rsidRPr="005030BA">
        <w:t>95</w:t>
      </w:r>
      <w:r w:rsidR="005030BA" w:rsidRPr="005030BA">
        <w:t xml:space="preserve">                                              </w:t>
      </w:r>
      <w:proofErr w:type="spellStart"/>
      <w:r w:rsidR="00597186" w:rsidRPr="005030BA">
        <w:rPr>
          <w:rFonts w:cs="Times New Roman"/>
          <w:bCs/>
          <w:iCs/>
          <w:szCs w:val="28"/>
        </w:rPr>
        <w:t>Елина</w:t>
      </w:r>
      <w:proofErr w:type="spellEnd"/>
      <w:r w:rsidR="00597186" w:rsidRPr="005030BA">
        <w:rPr>
          <w:rFonts w:cs="Times New Roman"/>
          <w:bCs/>
          <w:iCs/>
          <w:szCs w:val="28"/>
        </w:rPr>
        <w:t xml:space="preserve"> </w:t>
      </w:r>
      <w:r w:rsidR="005030BA" w:rsidRPr="005030BA">
        <w:rPr>
          <w:rFonts w:cs="Times New Roman"/>
          <w:color w:val="000000"/>
          <w:szCs w:val="28"/>
          <w:shd w:val="clear" w:color="auto" w:fill="FFFFFF"/>
        </w:rPr>
        <w:t>Диана Дмитриевна</w:t>
      </w:r>
    </w:p>
    <w:p w:rsidR="00597186" w:rsidRPr="005030BA" w:rsidRDefault="00597186" w:rsidP="00597186">
      <w:pPr>
        <w:ind w:firstLine="567"/>
        <w:jc w:val="right"/>
        <w:rPr>
          <w:rFonts w:cs="Times New Roman"/>
          <w:szCs w:val="28"/>
        </w:rPr>
      </w:pPr>
      <w:r w:rsidRPr="005030BA">
        <w:rPr>
          <w:rFonts w:cs="Times New Roman"/>
          <w:szCs w:val="28"/>
        </w:rPr>
        <w:t xml:space="preserve">студент кафедры дефектологического воспитания ФБГОУ ВПО «Череповецкий государственный университет», Россия, </w:t>
      </w:r>
      <w:proofErr w:type="gramStart"/>
      <w:r w:rsidRPr="005030BA">
        <w:rPr>
          <w:rFonts w:cs="Times New Roman"/>
          <w:szCs w:val="28"/>
        </w:rPr>
        <w:t>г</w:t>
      </w:r>
      <w:proofErr w:type="gramEnd"/>
      <w:r w:rsidRPr="005030BA">
        <w:rPr>
          <w:rFonts w:cs="Times New Roman"/>
          <w:szCs w:val="28"/>
        </w:rPr>
        <w:t>. Череповец</w:t>
      </w:r>
    </w:p>
    <w:p w:rsidR="005030BA" w:rsidRPr="005030BA" w:rsidRDefault="00597186" w:rsidP="00597186">
      <w:pPr>
        <w:ind w:firstLine="567"/>
        <w:jc w:val="right"/>
        <w:rPr>
          <w:rFonts w:cs="Times New Roman"/>
          <w:color w:val="000000"/>
          <w:szCs w:val="28"/>
          <w:shd w:val="clear" w:color="auto" w:fill="FFFFFF"/>
        </w:rPr>
      </w:pPr>
      <w:proofErr w:type="spellStart"/>
      <w:r w:rsidRPr="005030BA">
        <w:rPr>
          <w:rFonts w:cs="Times New Roman"/>
          <w:bCs/>
          <w:iCs/>
          <w:szCs w:val="28"/>
        </w:rPr>
        <w:t>Задумкина</w:t>
      </w:r>
      <w:proofErr w:type="spellEnd"/>
      <w:r w:rsidRPr="005030BA">
        <w:rPr>
          <w:rFonts w:cs="Times New Roman"/>
          <w:bCs/>
          <w:iCs/>
          <w:szCs w:val="28"/>
        </w:rPr>
        <w:t xml:space="preserve"> </w:t>
      </w:r>
      <w:r w:rsidR="005030BA" w:rsidRPr="005030BA">
        <w:rPr>
          <w:rFonts w:cs="Times New Roman"/>
          <w:color w:val="000000"/>
          <w:szCs w:val="28"/>
          <w:shd w:val="clear" w:color="auto" w:fill="FFFFFF"/>
        </w:rPr>
        <w:t xml:space="preserve">Екатерина Алексеевна </w:t>
      </w:r>
    </w:p>
    <w:p w:rsidR="00597186" w:rsidRPr="005030BA" w:rsidRDefault="00597186" w:rsidP="00597186">
      <w:pPr>
        <w:ind w:firstLine="567"/>
        <w:jc w:val="right"/>
        <w:rPr>
          <w:rFonts w:cs="Times New Roman"/>
          <w:szCs w:val="28"/>
        </w:rPr>
      </w:pPr>
      <w:r w:rsidRPr="005030BA">
        <w:rPr>
          <w:rFonts w:cs="Times New Roman"/>
          <w:szCs w:val="28"/>
        </w:rPr>
        <w:t xml:space="preserve">студент кафедры дефектологического воспитания ФБГОУ ВПО «Череповецкий государственный университет», Россия, </w:t>
      </w:r>
      <w:proofErr w:type="gramStart"/>
      <w:r w:rsidRPr="005030BA">
        <w:rPr>
          <w:rFonts w:cs="Times New Roman"/>
          <w:szCs w:val="28"/>
        </w:rPr>
        <w:t>г</w:t>
      </w:r>
      <w:proofErr w:type="gramEnd"/>
      <w:r w:rsidRPr="005030BA">
        <w:rPr>
          <w:rFonts w:cs="Times New Roman"/>
          <w:szCs w:val="28"/>
        </w:rPr>
        <w:t>. Череповец</w:t>
      </w:r>
    </w:p>
    <w:p w:rsidR="00597186" w:rsidRPr="005030BA" w:rsidRDefault="005030BA" w:rsidP="00597186">
      <w:pPr>
        <w:ind w:firstLine="567"/>
        <w:jc w:val="right"/>
        <w:rPr>
          <w:rFonts w:cs="Times New Roman"/>
          <w:b/>
          <w:bCs/>
          <w:iCs/>
          <w:szCs w:val="28"/>
        </w:rPr>
      </w:pPr>
      <w:proofErr w:type="spellStart"/>
      <w:r w:rsidRPr="005030BA">
        <w:rPr>
          <w:rFonts w:cs="Times New Roman"/>
          <w:color w:val="000000"/>
          <w:szCs w:val="28"/>
          <w:shd w:val="clear" w:color="auto" w:fill="FFFFFF"/>
        </w:rPr>
        <w:t>Пахолкина</w:t>
      </w:r>
      <w:proofErr w:type="spellEnd"/>
      <w:r w:rsidRPr="005030BA">
        <w:rPr>
          <w:rFonts w:cs="Times New Roman"/>
          <w:color w:val="000000"/>
          <w:szCs w:val="28"/>
          <w:shd w:val="clear" w:color="auto" w:fill="FFFFFF"/>
        </w:rPr>
        <w:t xml:space="preserve"> Татьяна Михайловна</w:t>
      </w:r>
    </w:p>
    <w:p w:rsidR="00597186" w:rsidRPr="005030BA" w:rsidRDefault="00597186" w:rsidP="00597186">
      <w:pPr>
        <w:ind w:firstLine="567"/>
        <w:jc w:val="right"/>
        <w:rPr>
          <w:rFonts w:cs="Times New Roman"/>
          <w:szCs w:val="28"/>
        </w:rPr>
      </w:pPr>
      <w:r w:rsidRPr="005030BA">
        <w:rPr>
          <w:rFonts w:cs="Times New Roman"/>
          <w:szCs w:val="28"/>
        </w:rPr>
        <w:t xml:space="preserve">студент кафедры дефектологического воспитания ФБГОУ ВПО «Череповецкий государственный университет», Россия, </w:t>
      </w:r>
      <w:proofErr w:type="gramStart"/>
      <w:r w:rsidRPr="005030BA">
        <w:rPr>
          <w:rFonts w:cs="Times New Roman"/>
          <w:szCs w:val="28"/>
        </w:rPr>
        <w:t>г</w:t>
      </w:r>
      <w:proofErr w:type="gramEnd"/>
      <w:r w:rsidRPr="005030BA">
        <w:rPr>
          <w:rFonts w:cs="Times New Roman"/>
          <w:szCs w:val="28"/>
        </w:rPr>
        <w:t>. Череповец</w:t>
      </w:r>
    </w:p>
    <w:p w:rsidR="00597186" w:rsidRPr="005030BA" w:rsidRDefault="00597186" w:rsidP="003F7597">
      <w:pPr>
        <w:ind w:firstLine="567"/>
        <w:rPr>
          <w:rFonts w:cs="Times New Roman"/>
          <w:szCs w:val="28"/>
        </w:rPr>
      </w:pPr>
    </w:p>
    <w:p w:rsidR="003F7597" w:rsidRPr="005030BA" w:rsidRDefault="0040358C" w:rsidP="003F7597">
      <w:pPr>
        <w:ind w:firstLine="567"/>
        <w:jc w:val="center"/>
        <w:rPr>
          <w:rFonts w:cs="Times New Roman"/>
          <w:b/>
          <w:bCs/>
          <w:iCs/>
          <w:szCs w:val="28"/>
        </w:rPr>
      </w:pPr>
      <w:r>
        <w:rPr>
          <w:rFonts w:cs="Times New Roman"/>
          <w:b/>
          <w:bCs/>
          <w:iCs/>
          <w:szCs w:val="28"/>
        </w:rPr>
        <w:t>С</w:t>
      </w:r>
      <w:r w:rsidRPr="005030BA">
        <w:rPr>
          <w:rFonts w:cs="Times New Roman"/>
          <w:b/>
          <w:bCs/>
          <w:iCs/>
          <w:szCs w:val="28"/>
        </w:rPr>
        <w:t>равнительная характеристика результатов нейропсихологической диагностики детей младшего школьного возраста с лёгкой степенью умственной отсталости</w:t>
      </w:r>
    </w:p>
    <w:p w:rsidR="00D867A9" w:rsidRPr="00597186" w:rsidRDefault="00D867A9" w:rsidP="006B2C65">
      <w:pPr>
        <w:ind w:firstLine="567"/>
        <w:jc w:val="right"/>
        <w:rPr>
          <w:rFonts w:cs="Times New Roman"/>
          <w:szCs w:val="28"/>
        </w:rPr>
      </w:pPr>
    </w:p>
    <w:p w:rsidR="00815ED0" w:rsidRPr="006B2C65" w:rsidRDefault="00815ED0" w:rsidP="006B2C65">
      <w:pPr>
        <w:ind w:firstLine="567"/>
        <w:contextualSpacing/>
        <w:jc w:val="both"/>
        <w:rPr>
          <w:rFonts w:cs="Times New Roman"/>
          <w:szCs w:val="28"/>
        </w:rPr>
      </w:pPr>
      <w:r w:rsidRPr="006B2C65">
        <w:rPr>
          <w:rFonts w:cs="Times New Roman"/>
          <w:szCs w:val="28"/>
        </w:rPr>
        <w:t xml:space="preserve">Нейропсихологическая диагностика позволяет дифференцировать трудности обучения и поведения, обусловленные индивидуальными особенностями функционирования мозговых структур. Дифференцированное описание качественных особенностей психического функционирования каждого конкретного ребенка является главным условием эффективной помощи детям с проблемами развития и обучения. </w:t>
      </w:r>
    </w:p>
    <w:p w:rsidR="005C3417" w:rsidRPr="006B2C65" w:rsidRDefault="00815ED0" w:rsidP="006B2C65">
      <w:pPr>
        <w:ind w:firstLine="567"/>
        <w:contextualSpacing/>
        <w:jc w:val="both"/>
        <w:rPr>
          <w:rFonts w:cs="Times New Roman"/>
          <w:szCs w:val="28"/>
        </w:rPr>
      </w:pPr>
      <w:r w:rsidRPr="006B2C65">
        <w:rPr>
          <w:rFonts w:cs="Times New Roman"/>
          <w:szCs w:val="28"/>
        </w:rPr>
        <w:t xml:space="preserve">Именно </w:t>
      </w:r>
      <w:r w:rsidR="000E2AE6" w:rsidRPr="006B2C65">
        <w:rPr>
          <w:rFonts w:cs="Times New Roman"/>
          <w:szCs w:val="28"/>
        </w:rPr>
        <w:t>поэтому</w:t>
      </w:r>
      <w:r w:rsidRPr="006B2C65">
        <w:rPr>
          <w:rFonts w:cs="Times New Roman"/>
          <w:szCs w:val="28"/>
        </w:rPr>
        <w:t>, ц</w:t>
      </w:r>
      <w:r w:rsidR="00D867A9" w:rsidRPr="006B2C65">
        <w:rPr>
          <w:rFonts w:cs="Times New Roman"/>
          <w:szCs w:val="28"/>
        </w:rPr>
        <w:t>елью нашей работы был системный анализ развития высших пси</w:t>
      </w:r>
      <w:r w:rsidR="005C3417" w:rsidRPr="006B2C65">
        <w:rPr>
          <w:rFonts w:cs="Times New Roman"/>
          <w:szCs w:val="28"/>
        </w:rPr>
        <w:t>хических функций (ВПФ)</w:t>
      </w:r>
      <w:r w:rsidR="00D867A9" w:rsidRPr="006B2C65">
        <w:rPr>
          <w:rFonts w:cs="Times New Roman"/>
          <w:szCs w:val="28"/>
        </w:rPr>
        <w:t xml:space="preserve"> </w:t>
      </w:r>
      <w:r w:rsidR="005C3417" w:rsidRPr="006B2C65">
        <w:rPr>
          <w:rFonts w:cs="Times New Roman"/>
          <w:szCs w:val="28"/>
        </w:rPr>
        <w:t xml:space="preserve">у детей младшего школьного возраста </w:t>
      </w:r>
      <w:r w:rsidR="00D936A2" w:rsidRPr="006B2C65">
        <w:rPr>
          <w:rFonts w:cs="Times New Roman"/>
          <w:szCs w:val="28"/>
        </w:rPr>
        <w:t xml:space="preserve">с лёгкой степенью умственной отсталости </w:t>
      </w:r>
      <w:r w:rsidR="005C3417" w:rsidRPr="006B2C65">
        <w:rPr>
          <w:rFonts w:cs="Times New Roman"/>
          <w:szCs w:val="28"/>
        </w:rPr>
        <w:t>с использованием методов нейропсихологической диагностики.</w:t>
      </w:r>
    </w:p>
    <w:p w:rsidR="00D867A9" w:rsidRPr="006B2C65" w:rsidRDefault="00D867A9" w:rsidP="006B2C65">
      <w:pPr>
        <w:ind w:firstLine="567"/>
        <w:jc w:val="both"/>
        <w:rPr>
          <w:rFonts w:cs="Times New Roman"/>
          <w:szCs w:val="28"/>
        </w:rPr>
      </w:pPr>
      <w:r w:rsidRPr="006B2C65">
        <w:rPr>
          <w:rFonts w:cs="Times New Roman"/>
          <w:bCs/>
          <w:iCs/>
          <w:szCs w:val="28"/>
        </w:rPr>
        <w:t>В ходе эмпирического исследования решались следующие задачи:</w:t>
      </w:r>
      <w:r w:rsidRPr="006B2C65">
        <w:rPr>
          <w:rFonts w:cs="Times New Roman"/>
          <w:szCs w:val="28"/>
        </w:rPr>
        <w:t xml:space="preserve"> выявление индивидуальных особенностей психических функций; определение </w:t>
      </w:r>
      <w:proofErr w:type="spellStart"/>
      <w:r w:rsidRPr="006B2C65">
        <w:rPr>
          <w:rFonts w:cs="Times New Roman"/>
          <w:szCs w:val="28"/>
        </w:rPr>
        <w:t>дефицитарного</w:t>
      </w:r>
      <w:proofErr w:type="spellEnd"/>
      <w:r w:rsidRPr="006B2C65">
        <w:rPr>
          <w:rFonts w:cs="Times New Roman"/>
          <w:szCs w:val="28"/>
        </w:rPr>
        <w:t xml:space="preserve"> </w:t>
      </w:r>
      <w:r w:rsidR="005258D4" w:rsidRPr="006B2C65">
        <w:rPr>
          <w:rFonts w:cs="Times New Roman"/>
          <w:szCs w:val="28"/>
        </w:rPr>
        <w:t xml:space="preserve">блока мозга. </w:t>
      </w:r>
      <w:r w:rsidRPr="006B2C65">
        <w:rPr>
          <w:rFonts w:cs="Times New Roman"/>
          <w:bCs/>
          <w:iCs/>
          <w:szCs w:val="28"/>
        </w:rPr>
        <w:t xml:space="preserve">При изучении ВПФ дошкольников была </w:t>
      </w:r>
      <w:r w:rsidR="005258D4" w:rsidRPr="006B2C65">
        <w:rPr>
          <w:rFonts w:cs="Times New Roman"/>
          <w:bCs/>
          <w:iCs/>
          <w:szCs w:val="28"/>
        </w:rPr>
        <w:t>использована</w:t>
      </w:r>
      <w:r w:rsidR="005258D4" w:rsidRPr="006B2C65">
        <w:rPr>
          <w:rFonts w:cs="Times New Roman"/>
          <w:b/>
          <w:bCs/>
          <w:i/>
          <w:iCs/>
          <w:szCs w:val="28"/>
        </w:rPr>
        <w:t xml:space="preserve"> </w:t>
      </w:r>
      <w:r w:rsidR="005258D4" w:rsidRPr="006B2C65">
        <w:rPr>
          <w:rFonts w:cs="Times New Roman"/>
          <w:szCs w:val="28"/>
        </w:rPr>
        <w:t>серия</w:t>
      </w:r>
      <w:r w:rsidRPr="006B2C65">
        <w:rPr>
          <w:rFonts w:cs="Times New Roman"/>
          <w:szCs w:val="28"/>
        </w:rPr>
        <w:t xml:space="preserve"> заданий </w:t>
      </w:r>
      <w:r w:rsidR="00344FF7" w:rsidRPr="006B2C65">
        <w:rPr>
          <w:rFonts w:cs="Times New Roman"/>
          <w:szCs w:val="28"/>
        </w:rPr>
        <w:t xml:space="preserve">из </w:t>
      </w:r>
      <w:r w:rsidR="005258D4" w:rsidRPr="006B2C65">
        <w:rPr>
          <w:rFonts w:cs="Times New Roman"/>
          <w:szCs w:val="28"/>
        </w:rPr>
        <w:t>методики</w:t>
      </w:r>
      <w:r w:rsidRPr="006B2C65">
        <w:rPr>
          <w:rFonts w:cs="Times New Roman"/>
          <w:szCs w:val="28"/>
        </w:rPr>
        <w:t xml:space="preserve"> </w:t>
      </w:r>
      <w:r w:rsidR="005258D4" w:rsidRPr="006B2C65">
        <w:rPr>
          <w:rFonts w:cs="Times New Roman"/>
          <w:szCs w:val="28"/>
        </w:rPr>
        <w:t>н</w:t>
      </w:r>
      <w:r w:rsidRPr="006B2C65">
        <w:rPr>
          <w:rFonts w:cs="Times New Roman"/>
          <w:szCs w:val="28"/>
        </w:rPr>
        <w:t>ейропсихологической диаг</w:t>
      </w:r>
      <w:r w:rsidR="002B2CF4" w:rsidRPr="006B2C65">
        <w:rPr>
          <w:rFonts w:cs="Times New Roman"/>
          <w:szCs w:val="28"/>
        </w:rPr>
        <w:t>ностики (авторы: Ж. М. Глозман,</w:t>
      </w:r>
      <w:r w:rsidRPr="006B2C65">
        <w:rPr>
          <w:rFonts w:cs="Times New Roman"/>
          <w:szCs w:val="28"/>
        </w:rPr>
        <w:t xml:space="preserve"> А. Ю. </w:t>
      </w:r>
      <w:r w:rsidR="005258D4" w:rsidRPr="006B2C65">
        <w:rPr>
          <w:rFonts w:cs="Times New Roman"/>
          <w:szCs w:val="28"/>
        </w:rPr>
        <w:t>П</w:t>
      </w:r>
      <w:r w:rsidRPr="006B2C65">
        <w:rPr>
          <w:rFonts w:cs="Times New Roman"/>
          <w:szCs w:val="28"/>
        </w:rPr>
        <w:t>отанина, А.Е. Соболева) [1].</w:t>
      </w:r>
    </w:p>
    <w:p w:rsidR="00597186" w:rsidRDefault="00D867A9" w:rsidP="006B2C65">
      <w:pPr>
        <w:shd w:val="clear" w:color="auto" w:fill="FFFFFF"/>
        <w:ind w:firstLine="567"/>
        <w:jc w:val="both"/>
        <w:rPr>
          <w:rFonts w:cs="Times New Roman"/>
          <w:szCs w:val="28"/>
        </w:rPr>
      </w:pPr>
      <w:r w:rsidRPr="006B2C65">
        <w:rPr>
          <w:rFonts w:eastAsia="Times New Roman" w:cs="Times New Roman"/>
          <w:szCs w:val="28"/>
          <w:lang w:eastAsia="ru-RU"/>
        </w:rPr>
        <w:lastRenderedPageBreak/>
        <w:t>Нейропсихологическая диагностика - это исследование психических процессов с помощью набора специальных проб с целью квалификации и количественной характеристики нарушений ВПФ и установления связи выявленных дефектов/особенностей с патологией или функциональным состоянием определенных отделов мозга либо с индивидуальными особенностями морфофункционального состояния мозга в целом. М</w:t>
      </w:r>
      <w:r w:rsidRPr="006B2C65">
        <w:rPr>
          <w:rFonts w:cs="Times New Roman"/>
          <w:bCs/>
          <w:iCs/>
          <w:szCs w:val="28"/>
        </w:rPr>
        <w:t>етодологической основой нейропсихологической диагностики является</w:t>
      </w:r>
      <w:r w:rsidRPr="006B2C65">
        <w:rPr>
          <w:rFonts w:cs="Times New Roman"/>
          <w:szCs w:val="28"/>
        </w:rPr>
        <w:t xml:space="preserve"> теория системной динамической локализации ВПФ и метод синдромного анализа их нарушений (</w:t>
      </w:r>
      <w:proofErr w:type="spellStart"/>
      <w:r w:rsidRPr="006B2C65">
        <w:rPr>
          <w:rFonts w:cs="Times New Roman"/>
          <w:iCs/>
          <w:szCs w:val="28"/>
        </w:rPr>
        <w:t>Лурия</w:t>
      </w:r>
      <w:proofErr w:type="spellEnd"/>
      <w:r w:rsidRPr="006B2C65">
        <w:rPr>
          <w:rFonts w:cs="Times New Roman"/>
          <w:szCs w:val="28"/>
        </w:rPr>
        <w:t>, 1962, 1973)</w:t>
      </w:r>
      <w:r w:rsidR="00597186">
        <w:rPr>
          <w:rFonts w:cs="Times New Roman"/>
          <w:szCs w:val="28"/>
        </w:rPr>
        <w:t>.</w:t>
      </w:r>
    </w:p>
    <w:p w:rsidR="00597186" w:rsidRPr="00597186" w:rsidRDefault="00597186" w:rsidP="00597186">
      <w:pPr>
        <w:shd w:val="clear" w:color="auto" w:fill="FFFFFF"/>
        <w:ind w:firstLine="567"/>
        <w:jc w:val="both"/>
        <w:rPr>
          <w:rFonts w:cs="Times New Roman"/>
          <w:szCs w:val="28"/>
        </w:rPr>
      </w:pPr>
      <w:r w:rsidRPr="00597186">
        <w:rPr>
          <w:rFonts w:cs="Times New Roman"/>
          <w:szCs w:val="28"/>
        </w:rPr>
        <w:t>Среди задач нейропсихологической диагностики можно выделить:</w:t>
      </w:r>
    </w:p>
    <w:p w:rsidR="00597186" w:rsidRPr="00597186" w:rsidRDefault="00597186" w:rsidP="00597186">
      <w:pPr>
        <w:shd w:val="clear" w:color="auto" w:fill="FFFFFF"/>
        <w:ind w:firstLine="567"/>
        <w:jc w:val="both"/>
        <w:rPr>
          <w:rFonts w:cs="Times New Roman"/>
          <w:szCs w:val="28"/>
        </w:rPr>
      </w:pPr>
      <w:r w:rsidRPr="00597186">
        <w:rPr>
          <w:rFonts w:cs="Times New Roman"/>
          <w:szCs w:val="28"/>
        </w:rPr>
        <w:t>1.      Описание индивидуальных особенностей и диагностика состояния психических функций в норме и при различных отклонениях (</w:t>
      </w:r>
      <w:proofErr w:type="spellStart"/>
      <w:r w:rsidRPr="00597186">
        <w:rPr>
          <w:rFonts w:cs="Times New Roman"/>
          <w:szCs w:val="28"/>
        </w:rPr>
        <w:t>атипиях</w:t>
      </w:r>
      <w:proofErr w:type="spellEnd"/>
      <w:r w:rsidRPr="00597186">
        <w:rPr>
          <w:rFonts w:cs="Times New Roman"/>
          <w:szCs w:val="28"/>
        </w:rPr>
        <w:t>) психического функционирования.</w:t>
      </w:r>
    </w:p>
    <w:p w:rsidR="00597186" w:rsidRPr="00597186" w:rsidRDefault="00597186" w:rsidP="00597186">
      <w:pPr>
        <w:shd w:val="clear" w:color="auto" w:fill="FFFFFF"/>
        <w:ind w:firstLine="567"/>
        <w:jc w:val="both"/>
        <w:rPr>
          <w:rFonts w:cs="Times New Roman"/>
          <w:szCs w:val="28"/>
        </w:rPr>
      </w:pPr>
      <w:r w:rsidRPr="00597186">
        <w:rPr>
          <w:rFonts w:cs="Times New Roman"/>
          <w:szCs w:val="28"/>
        </w:rPr>
        <w:t xml:space="preserve">2.      Определение </w:t>
      </w:r>
      <w:proofErr w:type="spellStart"/>
      <w:r w:rsidRPr="00597186">
        <w:rPr>
          <w:rFonts w:cs="Times New Roman"/>
          <w:szCs w:val="28"/>
        </w:rPr>
        <w:t>дефицитарного</w:t>
      </w:r>
      <w:proofErr w:type="spellEnd"/>
      <w:r w:rsidRPr="00597186">
        <w:rPr>
          <w:rFonts w:cs="Times New Roman"/>
          <w:szCs w:val="28"/>
        </w:rPr>
        <w:t xml:space="preserve"> (несформированного) блока мозга (в </w:t>
      </w:r>
      <w:proofErr w:type="spellStart"/>
      <w:r w:rsidRPr="00597186">
        <w:rPr>
          <w:rFonts w:cs="Times New Roman"/>
          <w:szCs w:val="28"/>
        </w:rPr>
        <w:t>Луриевском</w:t>
      </w:r>
      <w:proofErr w:type="spellEnd"/>
      <w:r w:rsidRPr="00597186">
        <w:rPr>
          <w:rFonts w:cs="Times New Roman"/>
          <w:szCs w:val="28"/>
        </w:rPr>
        <w:t xml:space="preserve"> понимании термина), первичного дефекта и его системного влияния на другие психические функции, составляющие зону риска их выпадения (недоразвития) как в результате страдания данной функциональной системы, таки из-за нарушения (ослабления, недоразвития) ее связей с </w:t>
      </w:r>
      <w:proofErr w:type="spellStart"/>
      <w:r w:rsidRPr="00597186">
        <w:rPr>
          <w:rFonts w:cs="Times New Roman"/>
          <w:szCs w:val="28"/>
        </w:rPr>
        <w:t>интактными</w:t>
      </w:r>
      <w:proofErr w:type="spellEnd"/>
      <w:r w:rsidRPr="00597186">
        <w:rPr>
          <w:rFonts w:cs="Times New Roman"/>
          <w:szCs w:val="28"/>
        </w:rPr>
        <w:t xml:space="preserve"> функциональными системами.</w:t>
      </w:r>
    </w:p>
    <w:p w:rsidR="00597186" w:rsidRPr="00597186" w:rsidRDefault="00597186" w:rsidP="00597186">
      <w:pPr>
        <w:shd w:val="clear" w:color="auto" w:fill="FFFFFF"/>
        <w:ind w:firstLine="567"/>
        <w:jc w:val="both"/>
        <w:rPr>
          <w:rFonts w:cs="Times New Roman"/>
          <w:szCs w:val="28"/>
        </w:rPr>
      </w:pPr>
      <w:r w:rsidRPr="00597186">
        <w:rPr>
          <w:rFonts w:cs="Times New Roman"/>
          <w:szCs w:val="28"/>
        </w:rPr>
        <w:t>3.      Дифференциальная ранняя диагностика ряда заболеваний центральной нервной системы, дифференциация органических и психогенных нарушений психического функционирования.</w:t>
      </w:r>
    </w:p>
    <w:p w:rsidR="00597186" w:rsidRPr="00597186" w:rsidRDefault="00597186" w:rsidP="00597186">
      <w:pPr>
        <w:shd w:val="clear" w:color="auto" w:fill="FFFFFF"/>
        <w:ind w:firstLine="567"/>
        <w:jc w:val="both"/>
        <w:rPr>
          <w:rFonts w:cs="Times New Roman"/>
          <w:szCs w:val="28"/>
        </w:rPr>
      </w:pPr>
      <w:r w:rsidRPr="00597186">
        <w:rPr>
          <w:rFonts w:cs="Times New Roman"/>
          <w:szCs w:val="28"/>
        </w:rPr>
        <w:t xml:space="preserve">4.      Постановка топического диагноза органического поражения или </w:t>
      </w:r>
      <w:proofErr w:type="spellStart"/>
      <w:r w:rsidRPr="00597186">
        <w:rPr>
          <w:rFonts w:cs="Times New Roman"/>
          <w:szCs w:val="28"/>
        </w:rPr>
        <w:t>дефицитарности</w:t>
      </w:r>
      <w:proofErr w:type="spellEnd"/>
      <w:r w:rsidRPr="00597186">
        <w:rPr>
          <w:rFonts w:cs="Times New Roman"/>
          <w:szCs w:val="28"/>
        </w:rPr>
        <w:t xml:space="preserve"> (недоразвития, </w:t>
      </w:r>
      <w:proofErr w:type="spellStart"/>
      <w:r w:rsidRPr="00597186">
        <w:rPr>
          <w:rFonts w:cs="Times New Roman"/>
          <w:szCs w:val="28"/>
        </w:rPr>
        <w:t>атипичного</w:t>
      </w:r>
      <w:proofErr w:type="spellEnd"/>
      <w:r w:rsidRPr="00597186">
        <w:rPr>
          <w:rFonts w:cs="Times New Roman"/>
          <w:szCs w:val="28"/>
        </w:rPr>
        <w:t xml:space="preserve"> развития) мозговых структур.</w:t>
      </w:r>
    </w:p>
    <w:p w:rsidR="00597186" w:rsidRPr="00597186" w:rsidRDefault="00597186" w:rsidP="00597186">
      <w:pPr>
        <w:shd w:val="clear" w:color="auto" w:fill="FFFFFF"/>
        <w:ind w:firstLine="567"/>
        <w:jc w:val="both"/>
        <w:rPr>
          <w:rFonts w:cs="Times New Roman"/>
          <w:szCs w:val="28"/>
        </w:rPr>
      </w:pPr>
      <w:r w:rsidRPr="00597186">
        <w:rPr>
          <w:rFonts w:cs="Times New Roman"/>
          <w:szCs w:val="28"/>
        </w:rPr>
        <w:t xml:space="preserve">5.      Определение причин и профилактика различных форм аномального психического функционирования: </w:t>
      </w:r>
      <w:proofErr w:type="spellStart"/>
      <w:r w:rsidRPr="00597186">
        <w:rPr>
          <w:rFonts w:cs="Times New Roman"/>
          <w:szCs w:val="28"/>
        </w:rPr>
        <w:t>дизадаптации</w:t>
      </w:r>
      <w:proofErr w:type="spellEnd"/>
      <w:r w:rsidRPr="00597186">
        <w:rPr>
          <w:rFonts w:cs="Times New Roman"/>
          <w:szCs w:val="28"/>
        </w:rPr>
        <w:t>, школьной неуспеваемости и др.</w:t>
      </w:r>
    </w:p>
    <w:p w:rsidR="00597186" w:rsidRPr="00597186" w:rsidRDefault="00597186" w:rsidP="00597186">
      <w:pPr>
        <w:shd w:val="clear" w:color="auto" w:fill="FFFFFF"/>
        <w:ind w:firstLine="567"/>
        <w:jc w:val="both"/>
        <w:rPr>
          <w:rFonts w:cs="Times New Roman"/>
          <w:szCs w:val="28"/>
        </w:rPr>
      </w:pPr>
      <w:r w:rsidRPr="00597186">
        <w:rPr>
          <w:rFonts w:cs="Times New Roman"/>
          <w:szCs w:val="28"/>
        </w:rPr>
        <w:t xml:space="preserve">6.      Разработка на основе качественного анализа нарушенных и сохранных форм психического функционирования стратегии и прогноза </w:t>
      </w:r>
      <w:r w:rsidRPr="00597186">
        <w:rPr>
          <w:rFonts w:cs="Times New Roman"/>
          <w:szCs w:val="28"/>
        </w:rPr>
        <w:lastRenderedPageBreak/>
        <w:t>реабилитационных или коррекционных мероприятий, а также методов профилактики развития и углубления дефектов.</w:t>
      </w:r>
    </w:p>
    <w:p w:rsidR="00597186" w:rsidRPr="00597186" w:rsidRDefault="00597186" w:rsidP="00597186">
      <w:pPr>
        <w:shd w:val="clear" w:color="auto" w:fill="FFFFFF"/>
        <w:ind w:firstLine="567"/>
        <w:jc w:val="both"/>
        <w:rPr>
          <w:rFonts w:cs="Times New Roman"/>
          <w:szCs w:val="28"/>
        </w:rPr>
      </w:pPr>
      <w:r w:rsidRPr="00597186">
        <w:rPr>
          <w:rFonts w:cs="Times New Roman"/>
          <w:szCs w:val="28"/>
        </w:rPr>
        <w:t>7.      Разработка и применение систем дифференцированных и индивидуализированных методов восстановительного или коррекционно-развивающего обучения, адекватных структуре психического дефекта.</w:t>
      </w:r>
    </w:p>
    <w:p w:rsidR="00D867A9" w:rsidRPr="006B2C65" w:rsidRDefault="00597186" w:rsidP="00597186">
      <w:pPr>
        <w:shd w:val="clear" w:color="auto" w:fill="FFFFFF"/>
        <w:ind w:firstLine="567"/>
        <w:jc w:val="both"/>
        <w:rPr>
          <w:rFonts w:cs="Times New Roman"/>
          <w:szCs w:val="28"/>
        </w:rPr>
      </w:pPr>
      <w:r w:rsidRPr="00597186">
        <w:rPr>
          <w:rFonts w:cs="Times New Roman"/>
          <w:szCs w:val="28"/>
        </w:rPr>
        <w:t xml:space="preserve">8.      Оценка </w:t>
      </w:r>
      <w:proofErr w:type="spellStart"/>
      <w:r w:rsidRPr="00597186">
        <w:rPr>
          <w:rFonts w:cs="Times New Roman"/>
          <w:szCs w:val="28"/>
        </w:rPr>
        <w:t>динамаики</w:t>
      </w:r>
      <w:proofErr w:type="spellEnd"/>
      <w:r w:rsidRPr="00597186">
        <w:rPr>
          <w:rFonts w:cs="Times New Roman"/>
          <w:szCs w:val="28"/>
        </w:rPr>
        <w:t xml:space="preserve"> состояния психических функций и эффективности различных видов направленного лечебного или коррекционного воздействия: хирургического, фармакологического, психолого-педагогического, психотерапевтического и др.</w:t>
      </w:r>
      <w:bookmarkStart w:id="0" w:name="_GoBack"/>
      <w:bookmarkEnd w:id="0"/>
      <w:r w:rsidR="00D867A9" w:rsidRPr="006B2C65">
        <w:rPr>
          <w:rFonts w:cs="Times New Roman"/>
          <w:szCs w:val="28"/>
        </w:rPr>
        <w:t xml:space="preserve"> [1]. </w:t>
      </w:r>
      <w:r w:rsidR="00DA4049" w:rsidRPr="006B2C65">
        <w:rPr>
          <w:rFonts w:cs="Times New Roman"/>
          <w:szCs w:val="28"/>
        </w:rPr>
        <w:t xml:space="preserve"> </w:t>
      </w:r>
    </w:p>
    <w:p w:rsidR="00901D7C" w:rsidRPr="006B2C65" w:rsidRDefault="00FB03A0" w:rsidP="006B2C65">
      <w:pPr>
        <w:shd w:val="clear" w:color="auto" w:fill="FFFFFF"/>
        <w:ind w:firstLine="567"/>
        <w:jc w:val="both"/>
        <w:rPr>
          <w:rFonts w:cs="Times New Roman"/>
          <w:szCs w:val="28"/>
        </w:rPr>
      </w:pPr>
      <w:r w:rsidRPr="006B2C65">
        <w:rPr>
          <w:rFonts w:cs="Times New Roman"/>
          <w:szCs w:val="28"/>
        </w:rPr>
        <w:t xml:space="preserve">Особое значение имеет несформированность тех психических функций, навыков и умений, которые наиболее востребованы социальной ситуацией развития ребенка — обучением в школе и его интенсификацией в современном обществе на фоне ухудшения экологии, снижения психофизического здоровья детей и, в целом, недостаточного внимания взрослых к ребенку. </w:t>
      </w:r>
    </w:p>
    <w:p w:rsidR="00DA4049" w:rsidRPr="006B2C65" w:rsidRDefault="00FB03A0" w:rsidP="006B2C65">
      <w:pPr>
        <w:shd w:val="clear" w:color="auto" w:fill="FFFFFF"/>
        <w:ind w:firstLine="567"/>
        <w:jc w:val="both"/>
        <w:rPr>
          <w:rFonts w:cs="Times New Roman"/>
          <w:szCs w:val="28"/>
        </w:rPr>
      </w:pPr>
      <w:r w:rsidRPr="006B2C65">
        <w:rPr>
          <w:rFonts w:cs="Times New Roman"/>
          <w:szCs w:val="28"/>
        </w:rPr>
        <w:t xml:space="preserve">Именно в конце дошкольного — начале школьного возраста нередко проявляются все неблагоприятные особенности раннего развитых ребенка (как психофизиологического, так и социального), которые выражаются, в первую очередь, в трудностях подготовки (неготовности) к школьному обучению. В основе школьной </w:t>
      </w:r>
      <w:proofErr w:type="spellStart"/>
      <w:r w:rsidRPr="006B2C65">
        <w:rPr>
          <w:rFonts w:cs="Times New Roman"/>
          <w:szCs w:val="28"/>
        </w:rPr>
        <w:t>неуспешности</w:t>
      </w:r>
      <w:proofErr w:type="spellEnd"/>
      <w:r w:rsidRPr="006B2C65">
        <w:rPr>
          <w:rFonts w:cs="Times New Roman"/>
          <w:szCs w:val="28"/>
        </w:rPr>
        <w:t xml:space="preserve"> могут лежать как когнитивное и моторное недоразвитые, так и слабость регуляторных функций и, в первую очередь, вербальной регуляции произвольного действия (А. Р. </w:t>
      </w:r>
      <w:proofErr w:type="spellStart"/>
      <w:r w:rsidRPr="006B2C65">
        <w:rPr>
          <w:rFonts w:cs="Times New Roman"/>
          <w:szCs w:val="28"/>
        </w:rPr>
        <w:t>Лурия</w:t>
      </w:r>
      <w:proofErr w:type="spellEnd"/>
      <w:r w:rsidRPr="006B2C65">
        <w:rPr>
          <w:rFonts w:cs="Times New Roman"/>
          <w:szCs w:val="28"/>
        </w:rPr>
        <w:t xml:space="preserve">, 1950, 1956, 1958; В. И. </w:t>
      </w:r>
      <w:proofErr w:type="spellStart"/>
      <w:r w:rsidRPr="006B2C65">
        <w:rPr>
          <w:rFonts w:cs="Times New Roman"/>
          <w:szCs w:val="28"/>
        </w:rPr>
        <w:t>Лубовский</w:t>
      </w:r>
      <w:proofErr w:type="spellEnd"/>
      <w:r w:rsidRPr="006B2C65">
        <w:rPr>
          <w:rFonts w:cs="Times New Roman"/>
          <w:szCs w:val="28"/>
        </w:rPr>
        <w:t xml:space="preserve">, 1978). Иначе говоря, в дифференциальной нейропсихологической диагностике исключительное значение приобретает </w:t>
      </w:r>
      <w:proofErr w:type="spellStart"/>
      <w:r w:rsidRPr="006B2C65">
        <w:rPr>
          <w:rFonts w:cs="Times New Roman"/>
          <w:szCs w:val="28"/>
        </w:rPr>
        <w:t>Луриевская</w:t>
      </w:r>
      <w:proofErr w:type="spellEnd"/>
      <w:r w:rsidRPr="006B2C65">
        <w:rPr>
          <w:rFonts w:cs="Times New Roman"/>
          <w:szCs w:val="28"/>
        </w:rPr>
        <w:t xml:space="preserve"> концепция о трех функциональных блоках мозга (А. Р. </w:t>
      </w:r>
      <w:proofErr w:type="spellStart"/>
      <w:r w:rsidRPr="006B2C65">
        <w:rPr>
          <w:rFonts w:cs="Times New Roman"/>
          <w:szCs w:val="28"/>
        </w:rPr>
        <w:t>Лурия</w:t>
      </w:r>
      <w:proofErr w:type="spellEnd"/>
      <w:r w:rsidRPr="006B2C65">
        <w:rPr>
          <w:rFonts w:cs="Times New Roman"/>
          <w:szCs w:val="28"/>
        </w:rPr>
        <w:t>, 1973а)</w:t>
      </w:r>
      <w:r w:rsidR="008B11A8" w:rsidRPr="006B2C65">
        <w:rPr>
          <w:rFonts w:cs="Times New Roman"/>
          <w:szCs w:val="28"/>
        </w:rPr>
        <w:t xml:space="preserve"> [1]</w:t>
      </w:r>
      <w:r w:rsidRPr="006B2C65">
        <w:rPr>
          <w:rFonts w:cs="Times New Roman"/>
          <w:szCs w:val="28"/>
        </w:rPr>
        <w:t>.</w:t>
      </w:r>
    </w:p>
    <w:p w:rsidR="002C1C9C" w:rsidRPr="006B2C65" w:rsidRDefault="00AF50FC" w:rsidP="006B2C65">
      <w:pPr>
        <w:ind w:firstLine="567"/>
        <w:jc w:val="both"/>
        <w:rPr>
          <w:rFonts w:cs="Times New Roman"/>
          <w:szCs w:val="28"/>
        </w:rPr>
      </w:pPr>
      <w:r w:rsidRPr="006B2C65">
        <w:rPr>
          <w:rFonts w:cs="Times New Roman"/>
          <w:szCs w:val="28"/>
        </w:rPr>
        <w:t xml:space="preserve">Наше Исследование проводилось на базе Специальной (коррекционной) общеобразовательной школы VIII вида №35 города Череповца. Для диагностики было взято 5 детей </w:t>
      </w:r>
      <w:r w:rsidR="00D936A2" w:rsidRPr="006B2C65">
        <w:rPr>
          <w:rFonts w:cs="Times New Roman"/>
          <w:szCs w:val="28"/>
        </w:rPr>
        <w:t xml:space="preserve">с лёгкой степенью умственной отсталости </w:t>
      </w:r>
      <w:r w:rsidRPr="006B2C65">
        <w:rPr>
          <w:rFonts w:cs="Times New Roman"/>
          <w:szCs w:val="28"/>
        </w:rPr>
        <w:t xml:space="preserve">1 «А» класса. </w:t>
      </w:r>
    </w:p>
    <w:p w:rsidR="00D867A9" w:rsidRPr="006B2C65" w:rsidRDefault="00AF50FC" w:rsidP="006B2C65">
      <w:pPr>
        <w:ind w:firstLine="567"/>
        <w:jc w:val="both"/>
        <w:rPr>
          <w:rFonts w:cs="Times New Roman"/>
          <w:szCs w:val="28"/>
        </w:rPr>
      </w:pPr>
      <w:r w:rsidRPr="006B2C65">
        <w:rPr>
          <w:rFonts w:cs="Times New Roman"/>
          <w:szCs w:val="28"/>
        </w:rPr>
        <w:lastRenderedPageBreak/>
        <w:t>П</w:t>
      </w:r>
      <w:r w:rsidR="00D867A9" w:rsidRPr="006B2C65">
        <w:rPr>
          <w:rFonts w:cs="Times New Roman"/>
          <w:szCs w:val="28"/>
        </w:rPr>
        <w:t>о</w:t>
      </w:r>
      <w:r w:rsidRPr="006B2C65">
        <w:rPr>
          <w:rFonts w:cs="Times New Roman"/>
          <w:szCs w:val="28"/>
        </w:rPr>
        <w:t xml:space="preserve"> </w:t>
      </w:r>
      <w:r w:rsidR="00D867A9" w:rsidRPr="006B2C65">
        <w:rPr>
          <w:rFonts w:cs="Times New Roman"/>
          <w:szCs w:val="28"/>
        </w:rPr>
        <w:t>данной методике возможно провести группировку качественных параметров (симптомов) на основе их общей отнесенности к работе той или иной структуры, сфере или блока головного мозга с тем, чтобы сравнить степень недоразвития разных отделов мозга у данного ребенка или возрастной группы детей и определить устойчивость симптоматики в ходе динамического наблюдения. Для каждой психической сферы выделены ряд тестовых заданий, оценка выполнения которых производится по 6-</w:t>
      </w:r>
      <w:r w:rsidR="00003F6A" w:rsidRPr="006B2C65">
        <w:rPr>
          <w:rFonts w:cs="Times New Roman"/>
          <w:szCs w:val="28"/>
        </w:rPr>
        <w:t>балльной</w:t>
      </w:r>
      <w:r w:rsidR="00003F6A" w:rsidRPr="006B2C65">
        <w:rPr>
          <w:rFonts w:cs="Times New Roman"/>
          <w:b/>
          <w:szCs w:val="28"/>
        </w:rPr>
        <w:t xml:space="preserve"> </w:t>
      </w:r>
      <w:r w:rsidR="00003F6A" w:rsidRPr="006B2C65">
        <w:rPr>
          <w:rFonts w:cs="Times New Roman"/>
          <w:szCs w:val="28"/>
        </w:rPr>
        <w:t>шкале</w:t>
      </w:r>
      <w:r w:rsidR="00D867A9" w:rsidRPr="006B2C65">
        <w:rPr>
          <w:rFonts w:cs="Times New Roman"/>
          <w:szCs w:val="28"/>
        </w:rPr>
        <w:t xml:space="preserve"> (чем выше балл, тем больше </w:t>
      </w:r>
      <w:proofErr w:type="spellStart"/>
      <w:r w:rsidR="00D867A9" w:rsidRPr="006B2C65">
        <w:rPr>
          <w:rFonts w:cs="Times New Roman"/>
          <w:szCs w:val="28"/>
        </w:rPr>
        <w:t>дефицитарность</w:t>
      </w:r>
      <w:proofErr w:type="spellEnd"/>
      <w:r w:rsidR="00D867A9" w:rsidRPr="006B2C65">
        <w:rPr>
          <w:rFonts w:cs="Times New Roman"/>
          <w:szCs w:val="28"/>
        </w:rPr>
        <w:t xml:space="preserve"> определённой сферы).</w:t>
      </w:r>
      <w:r w:rsidR="00D867A9" w:rsidRPr="006B2C65">
        <w:rPr>
          <w:rFonts w:cs="Times New Roman"/>
          <w:b/>
          <w:szCs w:val="28"/>
        </w:rPr>
        <w:t xml:space="preserve"> </w:t>
      </w:r>
      <w:r w:rsidR="00D867A9" w:rsidRPr="006B2C65">
        <w:rPr>
          <w:rFonts w:cs="Times New Roman"/>
          <w:szCs w:val="28"/>
        </w:rPr>
        <w:t>Результаты диагностики представлены на рисунке 1.</w:t>
      </w:r>
    </w:p>
    <w:p w:rsidR="00C317CE" w:rsidRPr="006B2C65" w:rsidRDefault="00C317CE" w:rsidP="00C317CE">
      <w:pPr>
        <w:ind w:firstLine="567"/>
        <w:jc w:val="center"/>
        <w:rPr>
          <w:rFonts w:cs="Times New Roman"/>
          <w:szCs w:val="28"/>
        </w:rPr>
      </w:pPr>
      <w:r w:rsidRPr="006B2C65">
        <w:rPr>
          <w:rFonts w:cs="Times New Roman"/>
          <w:szCs w:val="28"/>
        </w:rPr>
        <w:t xml:space="preserve">Рис. 1. </w:t>
      </w:r>
      <w:proofErr w:type="spellStart"/>
      <w:r w:rsidRPr="006B2C65">
        <w:rPr>
          <w:rFonts w:cs="Times New Roman"/>
          <w:szCs w:val="28"/>
        </w:rPr>
        <w:t>Дефицитарность</w:t>
      </w:r>
      <w:proofErr w:type="spellEnd"/>
      <w:r w:rsidRPr="006B2C65">
        <w:rPr>
          <w:rFonts w:cs="Times New Roman"/>
          <w:szCs w:val="28"/>
        </w:rPr>
        <w:t xml:space="preserve"> психических сфер</w:t>
      </w:r>
    </w:p>
    <w:p w:rsidR="00D867A9" w:rsidRPr="006B2C65" w:rsidRDefault="00D867A9" w:rsidP="006B2C65">
      <w:pPr>
        <w:ind w:firstLine="567"/>
        <w:rPr>
          <w:rFonts w:cs="Times New Roman"/>
          <w:szCs w:val="28"/>
        </w:rPr>
      </w:pPr>
    </w:p>
    <w:p w:rsidR="00D867A9" w:rsidRPr="006B2C65" w:rsidRDefault="00607E2C" w:rsidP="00AB4A43">
      <w:pPr>
        <w:ind w:firstLine="0"/>
        <w:rPr>
          <w:rFonts w:cs="Times New Roman"/>
          <w:szCs w:val="28"/>
        </w:rPr>
      </w:pPr>
      <w:r w:rsidRPr="006B2C65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6109970" cy="4940300"/>
            <wp:effectExtent l="0" t="0" r="508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D78A4" w:rsidRPr="006B2C65" w:rsidRDefault="00342F00" w:rsidP="006B2C65">
      <w:pPr>
        <w:ind w:firstLine="567"/>
        <w:jc w:val="both"/>
        <w:rPr>
          <w:rFonts w:cs="Times New Roman"/>
          <w:szCs w:val="28"/>
        </w:rPr>
      </w:pPr>
      <w:r w:rsidRPr="006B2C65">
        <w:rPr>
          <w:rFonts w:cs="Times New Roman"/>
          <w:szCs w:val="28"/>
        </w:rPr>
        <w:t>Наибольшее отставание в развитии в двигательной, гностической и интеллекту</w:t>
      </w:r>
      <w:r w:rsidR="003F006F" w:rsidRPr="006B2C65">
        <w:rPr>
          <w:rFonts w:cs="Times New Roman"/>
          <w:szCs w:val="28"/>
        </w:rPr>
        <w:t xml:space="preserve">альной сфере показала Мирослава; в </w:t>
      </w:r>
      <w:proofErr w:type="spellStart"/>
      <w:r w:rsidR="003F006F" w:rsidRPr="006B2C65">
        <w:rPr>
          <w:rFonts w:cs="Times New Roman"/>
          <w:szCs w:val="28"/>
        </w:rPr>
        <w:t>мнестической</w:t>
      </w:r>
      <w:proofErr w:type="spellEnd"/>
      <w:r w:rsidR="003F006F" w:rsidRPr="006B2C65">
        <w:rPr>
          <w:rFonts w:cs="Times New Roman"/>
          <w:szCs w:val="28"/>
        </w:rPr>
        <w:t xml:space="preserve"> Кирилл; в</w:t>
      </w:r>
      <w:r w:rsidRPr="006B2C65">
        <w:rPr>
          <w:rFonts w:cs="Times New Roman"/>
          <w:szCs w:val="28"/>
        </w:rPr>
        <w:t xml:space="preserve"> </w:t>
      </w:r>
      <w:r w:rsidR="003F006F" w:rsidRPr="006B2C65">
        <w:rPr>
          <w:rFonts w:cs="Times New Roman"/>
          <w:szCs w:val="28"/>
        </w:rPr>
        <w:t>речевой сфере Алина и Мирослава; в сфере</w:t>
      </w:r>
      <w:r w:rsidRPr="006B2C65">
        <w:rPr>
          <w:rFonts w:cs="Times New Roman"/>
          <w:szCs w:val="28"/>
        </w:rPr>
        <w:t xml:space="preserve"> общей характеристике Кира.</w:t>
      </w:r>
    </w:p>
    <w:p w:rsidR="00D867A9" w:rsidRPr="006B2C65" w:rsidRDefault="00D867A9" w:rsidP="006B2C65">
      <w:pPr>
        <w:ind w:firstLine="567"/>
        <w:jc w:val="both"/>
        <w:rPr>
          <w:rFonts w:cs="Times New Roman"/>
          <w:szCs w:val="28"/>
        </w:rPr>
      </w:pPr>
      <w:r w:rsidRPr="006B2C65">
        <w:rPr>
          <w:rFonts w:cs="Times New Roman"/>
          <w:szCs w:val="28"/>
        </w:rPr>
        <w:lastRenderedPageBreak/>
        <w:t>Нейропсихологическое обследование показало, что</w:t>
      </w:r>
      <w:r w:rsidRPr="006B2C65">
        <w:rPr>
          <w:rFonts w:eastAsia="+mn-ea" w:cs="Times New Roman"/>
          <w:color w:val="000000"/>
          <w:kern w:val="24"/>
          <w:szCs w:val="28"/>
        </w:rPr>
        <w:t xml:space="preserve"> </w:t>
      </w:r>
      <w:r w:rsidRPr="006B2C65">
        <w:rPr>
          <w:rFonts w:cs="Times New Roman"/>
          <w:szCs w:val="28"/>
        </w:rPr>
        <w:t xml:space="preserve">у детей </w:t>
      </w:r>
      <w:r w:rsidR="00ED1E6C" w:rsidRPr="006B2C65">
        <w:rPr>
          <w:rFonts w:cs="Times New Roman"/>
          <w:szCs w:val="28"/>
        </w:rPr>
        <w:t xml:space="preserve">младшего </w:t>
      </w:r>
      <w:r w:rsidRPr="006B2C65">
        <w:rPr>
          <w:rFonts w:cs="Times New Roman"/>
          <w:szCs w:val="28"/>
        </w:rPr>
        <w:t>школьного возраста</w:t>
      </w:r>
      <w:r w:rsidR="004726FB" w:rsidRPr="006B2C65">
        <w:rPr>
          <w:rFonts w:cs="Times New Roman"/>
          <w:szCs w:val="28"/>
        </w:rPr>
        <w:t xml:space="preserve"> с</w:t>
      </w:r>
      <w:r w:rsidRPr="006B2C65">
        <w:rPr>
          <w:rFonts w:cs="Times New Roman"/>
          <w:szCs w:val="28"/>
        </w:rPr>
        <w:t xml:space="preserve"> </w:t>
      </w:r>
      <w:r w:rsidR="00D936A2" w:rsidRPr="006B2C65">
        <w:rPr>
          <w:rFonts w:cs="Times New Roman"/>
          <w:szCs w:val="28"/>
        </w:rPr>
        <w:t xml:space="preserve">лёгкой степенью умственной отсталости </w:t>
      </w:r>
      <w:r w:rsidR="00ED1E6C" w:rsidRPr="006B2C65">
        <w:rPr>
          <w:rFonts w:cs="Times New Roman"/>
          <w:szCs w:val="28"/>
        </w:rPr>
        <w:t>наблюдает</w:t>
      </w:r>
      <w:r w:rsidRPr="006B2C65">
        <w:rPr>
          <w:rFonts w:cs="Times New Roman"/>
          <w:szCs w:val="28"/>
        </w:rPr>
        <w:t xml:space="preserve">ся </w:t>
      </w:r>
      <w:r w:rsidR="004726FB" w:rsidRPr="006B2C65">
        <w:rPr>
          <w:rFonts w:cs="Times New Roman"/>
          <w:szCs w:val="28"/>
        </w:rPr>
        <w:t xml:space="preserve">в </w:t>
      </w:r>
      <w:r w:rsidRPr="006B2C65">
        <w:rPr>
          <w:rFonts w:cs="Times New Roman"/>
          <w:szCs w:val="28"/>
        </w:rPr>
        <w:t xml:space="preserve">парциальное отставание </w:t>
      </w:r>
      <w:r w:rsidR="004726FB" w:rsidRPr="006B2C65">
        <w:rPr>
          <w:rFonts w:cs="Times New Roman"/>
          <w:szCs w:val="28"/>
        </w:rPr>
        <w:t>всех</w:t>
      </w:r>
      <w:r w:rsidRPr="006B2C65">
        <w:rPr>
          <w:rFonts w:cs="Times New Roman"/>
          <w:szCs w:val="28"/>
        </w:rPr>
        <w:t xml:space="preserve"> психических функций</w:t>
      </w:r>
      <w:r w:rsidR="008F7767" w:rsidRPr="006B2C65">
        <w:rPr>
          <w:rFonts w:cs="Times New Roman"/>
          <w:szCs w:val="28"/>
        </w:rPr>
        <w:t>. В наибольшей степени интеллектуальн</w:t>
      </w:r>
      <w:r w:rsidR="00C62D23" w:rsidRPr="006B2C65">
        <w:rPr>
          <w:rFonts w:cs="Times New Roman"/>
          <w:szCs w:val="28"/>
        </w:rPr>
        <w:t>ой</w:t>
      </w:r>
      <w:r w:rsidR="004726FB" w:rsidRPr="006B2C65">
        <w:rPr>
          <w:rFonts w:cs="Times New Roman"/>
          <w:szCs w:val="28"/>
        </w:rPr>
        <w:t xml:space="preserve"> и </w:t>
      </w:r>
      <w:proofErr w:type="spellStart"/>
      <w:r w:rsidR="004726FB" w:rsidRPr="006B2C65">
        <w:rPr>
          <w:rFonts w:cs="Times New Roman"/>
          <w:szCs w:val="28"/>
        </w:rPr>
        <w:t>мнестическ</w:t>
      </w:r>
      <w:r w:rsidR="00C62D23" w:rsidRPr="006B2C65">
        <w:rPr>
          <w:rFonts w:cs="Times New Roman"/>
          <w:szCs w:val="28"/>
        </w:rPr>
        <w:t>ой</w:t>
      </w:r>
      <w:proofErr w:type="spellEnd"/>
      <w:r w:rsidR="00C62D23" w:rsidRPr="006B2C65">
        <w:rPr>
          <w:rFonts w:cs="Times New Roman"/>
          <w:szCs w:val="28"/>
        </w:rPr>
        <w:t xml:space="preserve"> сфер.</w:t>
      </w:r>
    </w:p>
    <w:p w:rsidR="00C62D23" w:rsidRPr="006B2C65" w:rsidRDefault="00C62D23" w:rsidP="006B2C65">
      <w:pPr>
        <w:ind w:firstLine="567"/>
        <w:jc w:val="both"/>
        <w:rPr>
          <w:rFonts w:cs="Times New Roman"/>
          <w:szCs w:val="28"/>
        </w:rPr>
      </w:pPr>
    </w:p>
    <w:p w:rsidR="00D867A9" w:rsidRDefault="00DA3ACF" w:rsidP="006B2C65">
      <w:pPr>
        <w:ind w:firstLine="567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Список литературы</w:t>
      </w:r>
    </w:p>
    <w:p w:rsidR="00DA3ACF" w:rsidRPr="006B2C65" w:rsidRDefault="00DA3ACF" w:rsidP="006B2C65">
      <w:pPr>
        <w:ind w:firstLine="567"/>
        <w:jc w:val="center"/>
        <w:rPr>
          <w:rFonts w:cs="Times New Roman"/>
          <w:b/>
          <w:color w:val="FF0000"/>
          <w:szCs w:val="28"/>
        </w:rPr>
      </w:pPr>
    </w:p>
    <w:p w:rsidR="00AA39D8" w:rsidRPr="006B2C65" w:rsidRDefault="00D867A9" w:rsidP="006B2C65">
      <w:pPr>
        <w:pStyle w:val="a3"/>
        <w:numPr>
          <w:ilvl w:val="0"/>
          <w:numId w:val="1"/>
        </w:numPr>
        <w:ind w:firstLine="567"/>
        <w:jc w:val="both"/>
        <w:rPr>
          <w:rFonts w:cs="Times New Roman"/>
          <w:szCs w:val="28"/>
        </w:rPr>
      </w:pPr>
      <w:r w:rsidRPr="006B2C65">
        <w:rPr>
          <w:rFonts w:cs="Times New Roman"/>
          <w:color w:val="000000"/>
          <w:szCs w:val="28"/>
          <w:shd w:val="clear" w:color="auto" w:fill="FFFFFF"/>
        </w:rPr>
        <w:t xml:space="preserve">Глозман Ж.М., Потанина А.Ю., Соболева А.Е. </w:t>
      </w:r>
      <w:r w:rsidRPr="006B2C65">
        <w:rPr>
          <w:rFonts w:cs="Times New Roman"/>
          <w:color w:val="000000"/>
          <w:szCs w:val="28"/>
        </w:rPr>
        <w:br/>
      </w:r>
      <w:r w:rsidRPr="006B2C65">
        <w:rPr>
          <w:rFonts w:cs="Times New Roman"/>
          <w:color w:val="000000"/>
          <w:szCs w:val="28"/>
          <w:shd w:val="clear" w:color="auto" w:fill="FFFFFF"/>
        </w:rPr>
        <w:t>Нейропсихологическая диагностика в дошкольном возрасте. 2-е изд. - СПб.: Пи</w:t>
      </w:r>
      <w:r w:rsidRPr="006B2C65">
        <w:rPr>
          <w:rFonts w:cs="Times New Roman"/>
          <w:color w:val="000000"/>
          <w:szCs w:val="28"/>
          <w:shd w:val="clear" w:color="auto" w:fill="FFFFFF"/>
        </w:rPr>
        <w:softHyphen/>
        <w:t xml:space="preserve">тер, 2008. - 80 </w:t>
      </w:r>
      <w:proofErr w:type="gramStart"/>
      <w:r w:rsidRPr="006B2C65">
        <w:rPr>
          <w:rFonts w:cs="Times New Roman"/>
          <w:color w:val="000000"/>
          <w:szCs w:val="28"/>
          <w:shd w:val="clear" w:color="auto" w:fill="FFFFFF"/>
        </w:rPr>
        <w:t>с</w:t>
      </w:r>
      <w:proofErr w:type="gramEnd"/>
      <w:r w:rsidRPr="006B2C65">
        <w:rPr>
          <w:rFonts w:cs="Times New Roman"/>
          <w:color w:val="000000"/>
          <w:szCs w:val="28"/>
          <w:shd w:val="clear" w:color="auto" w:fill="FFFFFF"/>
        </w:rPr>
        <w:t>.</w:t>
      </w:r>
    </w:p>
    <w:sectPr w:rsidR="00AA39D8" w:rsidRPr="006B2C65" w:rsidSect="006B2C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32675"/>
    <w:multiLevelType w:val="hybridMultilevel"/>
    <w:tmpl w:val="6AD02608"/>
    <w:lvl w:ilvl="0" w:tplc="7FD81150">
      <w:start w:val="1"/>
      <w:numFmt w:val="decimal"/>
      <w:lvlText w:val="%1."/>
      <w:lvlJc w:val="left"/>
      <w:pPr>
        <w:ind w:left="720" w:hanging="360"/>
      </w:pPr>
      <w:rPr>
        <w:color w:val="000000"/>
        <w:sz w:val="27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8D5310"/>
    <w:multiLevelType w:val="hybridMultilevel"/>
    <w:tmpl w:val="E7B21F8C"/>
    <w:lvl w:ilvl="0" w:tplc="BB925D4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3626F7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7CA15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8C256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D870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8D889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63C640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A4ED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1A4B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7A9"/>
    <w:rsid w:val="00003F6A"/>
    <w:rsid w:val="0003177A"/>
    <w:rsid w:val="000E2AE6"/>
    <w:rsid w:val="001576A1"/>
    <w:rsid w:val="001D386B"/>
    <w:rsid w:val="001F1B50"/>
    <w:rsid w:val="00203D93"/>
    <w:rsid w:val="002B2CF4"/>
    <w:rsid w:val="002C1C9C"/>
    <w:rsid w:val="002F19AF"/>
    <w:rsid w:val="00320C84"/>
    <w:rsid w:val="00342F00"/>
    <w:rsid w:val="00344FF7"/>
    <w:rsid w:val="003F006F"/>
    <w:rsid w:val="003F7597"/>
    <w:rsid w:val="0040358C"/>
    <w:rsid w:val="004162DC"/>
    <w:rsid w:val="004726FB"/>
    <w:rsid w:val="004816B5"/>
    <w:rsid w:val="005030BA"/>
    <w:rsid w:val="00525466"/>
    <w:rsid w:val="005258D4"/>
    <w:rsid w:val="005450EA"/>
    <w:rsid w:val="00545614"/>
    <w:rsid w:val="00597186"/>
    <w:rsid w:val="005C3417"/>
    <w:rsid w:val="005C3E7C"/>
    <w:rsid w:val="00607E2C"/>
    <w:rsid w:val="006275E9"/>
    <w:rsid w:val="0065410F"/>
    <w:rsid w:val="00692C69"/>
    <w:rsid w:val="006B2C65"/>
    <w:rsid w:val="00793102"/>
    <w:rsid w:val="007D7D9B"/>
    <w:rsid w:val="0080644A"/>
    <w:rsid w:val="00807038"/>
    <w:rsid w:val="00815ED0"/>
    <w:rsid w:val="008B11A8"/>
    <w:rsid w:val="008F7767"/>
    <w:rsid w:val="00901D7C"/>
    <w:rsid w:val="00907FD1"/>
    <w:rsid w:val="009253FC"/>
    <w:rsid w:val="009D7529"/>
    <w:rsid w:val="00A71D39"/>
    <w:rsid w:val="00A81453"/>
    <w:rsid w:val="00AA39D8"/>
    <w:rsid w:val="00AB4A43"/>
    <w:rsid w:val="00AF50FC"/>
    <w:rsid w:val="00BD78A4"/>
    <w:rsid w:val="00C1410B"/>
    <w:rsid w:val="00C306F3"/>
    <w:rsid w:val="00C317CE"/>
    <w:rsid w:val="00C62D23"/>
    <w:rsid w:val="00CD3362"/>
    <w:rsid w:val="00CE6EA3"/>
    <w:rsid w:val="00D01662"/>
    <w:rsid w:val="00D214E9"/>
    <w:rsid w:val="00D429AD"/>
    <w:rsid w:val="00D508CC"/>
    <w:rsid w:val="00D867A9"/>
    <w:rsid w:val="00D936A2"/>
    <w:rsid w:val="00DA3ACF"/>
    <w:rsid w:val="00DA4049"/>
    <w:rsid w:val="00ED1E6C"/>
    <w:rsid w:val="00EF0AB7"/>
    <w:rsid w:val="00F07C18"/>
    <w:rsid w:val="00F33BA0"/>
    <w:rsid w:val="00F67AD5"/>
    <w:rsid w:val="00FB0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7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67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7A9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80644A"/>
    <w:pPr>
      <w:spacing w:after="160" w:line="240" w:lineRule="exact"/>
      <w:ind w:firstLine="0"/>
    </w:pPr>
    <w:rPr>
      <w:rFonts w:ascii="Arial" w:eastAsia="Times New Roman" w:hAnsi="Arial" w:cs="Arial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03177A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07C18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1D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24223897498097646"/>
          <c:y val="4.7729312929754075E-2"/>
          <c:w val="0.7375893448509917"/>
          <c:h val="0.479057030071418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Света</c:v>
                </c:pt>
              </c:strCache>
            </c:strRef>
          </c:tx>
          <c:spPr>
            <a:solidFill>
              <a:srgbClr val="FFFF99">
                <a:alpha val="65000"/>
              </a:srgb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cat>
            <c:strRef>
              <c:f>Лист1!$A$2:$A$7</c:f>
              <c:strCache>
                <c:ptCount val="6"/>
                <c:pt idx="0">
                  <c:v>Сфера общей характеристики</c:v>
                </c:pt>
                <c:pt idx="1">
                  <c:v>Двигательная сфера</c:v>
                </c:pt>
                <c:pt idx="2">
                  <c:v>Гностическая сфера</c:v>
                </c:pt>
                <c:pt idx="3">
                  <c:v>Речевая сфера</c:v>
                </c:pt>
                <c:pt idx="4">
                  <c:v>Мнестическая сфера</c:v>
                </c:pt>
                <c:pt idx="5">
                  <c:v>Интеллектуальная сфера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0.5</c:v>
                </c:pt>
                <c:pt idx="1">
                  <c:v>0.42900000000000016</c:v>
                </c:pt>
                <c:pt idx="2">
                  <c:v>0.37500000000000011</c:v>
                </c:pt>
                <c:pt idx="3">
                  <c:v>1.25</c:v>
                </c:pt>
                <c:pt idx="4">
                  <c:v>1.5</c:v>
                </c:pt>
                <c:pt idx="5">
                  <c:v>1.167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Кирилл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cat>
            <c:strRef>
              <c:f>Лист1!$A$2:$A$7</c:f>
              <c:strCache>
                <c:ptCount val="6"/>
                <c:pt idx="0">
                  <c:v>Сфера общей характеристики</c:v>
                </c:pt>
                <c:pt idx="1">
                  <c:v>Двигательная сфера</c:v>
                </c:pt>
                <c:pt idx="2">
                  <c:v>Гностическая сфера</c:v>
                </c:pt>
                <c:pt idx="3">
                  <c:v>Речевая сфера</c:v>
                </c:pt>
                <c:pt idx="4">
                  <c:v>Мнестическая сфера</c:v>
                </c:pt>
                <c:pt idx="5">
                  <c:v>Интеллектуальная сфера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0.75000000000000022</c:v>
                </c:pt>
                <c:pt idx="1">
                  <c:v>0.57099999999999995</c:v>
                </c:pt>
                <c:pt idx="2">
                  <c:v>0.87500000000000022</c:v>
                </c:pt>
                <c:pt idx="3">
                  <c:v>0.5</c:v>
                </c:pt>
                <c:pt idx="4">
                  <c:v>1.875</c:v>
                </c:pt>
                <c:pt idx="5">
                  <c:v>1.6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Мирослава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cat>
            <c:strRef>
              <c:f>Лист1!$A$2:$A$7</c:f>
              <c:strCache>
                <c:ptCount val="6"/>
                <c:pt idx="0">
                  <c:v>Сфера общей характеристики</c:v>
                </c:pt>
                <c:pt idx="1">
                  <c:v>Двигательная сфера</c:v>
                </c:pt>
                <c:pt idx="2">
                  <c:v>Гностическая сфера</c:v>
                </c:pt>
                <c:pt idx="3">
                  <c:v>Речевая сфера</c:v>
                </c:pt>
                <c:pt idx="4">
                  <c:v>Мнестическая сфера</c:v>
                </c:pt>
                <c:pt idx="5">
                  <c:v>Интеллектуальная сфера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1.5</c:v>
                </c:pt>
                <c:pt idx="1">
                  <c:v>1.5</c:v>
                </c:pt>
                <c:pt idx="2">
                  <c:v>1.43</c:v>
                </c:pt>
                <c:pt idx="3">
                  <c:v>1.5</c:v>
                </c:pt>
                <c:pt idx="4">
                  <c:v>1.5</c:v>
                </c:pt>
                <c:pt idx="5">
                  <c:v>2.5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Алина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accent4">
                  <a:lumMod val="75000"/>
                </a:schemeClr>
              </a:solidFill>
              <a:round/>
            </a:ln>
            <a:effectLst/>
          </c:spPr>
          <c:cat>
            <c:strRef>
              <c:f>Лист1!$A$2:$A$7</c:f>
              <c:strCache>
                <c:ptCount val="6"/>
                <c:pt idx="0">
                  <c:v>Сфера общей характеристики</c:v>
                </c:pt>
                <c:pt idx="1">
                  <c:v>Двигательная сфера</c:v>
                </c:pt>
                <c:pt idx="2">
                  <c:v>Гностическая сфера</c:v>
                </c:pt>
                <c:pt idx="3">
                  <c:v>Речевая сфера</c:v>
                </c:pt>
                <c:pt idx="4">
                  <c:v>Мнестическая сфера</c:v>
                </c:pt>
                <c:pt idx="5">
                  <c:v>Интеллектуальная сфера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1</c:v>
                </c:pt>
                <c:pt idx="1">
                  <c:v>0.57099999999999995</c:v>
                </c:pt>
                <c:pt idx="2">
                  <c:v>1.375</c:v>
                </c:pt>
                <c:pt idx="3">
                  <c:v>1.5</c:v>
                </c:pt>
                <c:pt idx="4">
                  <c:v>1</c:v>
                </c:pt>
                <c:pt idx="5">
                  <c:v>1.33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Кира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accent5">
                  <a:lumMod val="75000"/>
                </a:schemeClr>
              </a:solidFill>
              <a:round/>
            </a:ln>
            <a:effectLst/>
          </c:spPr>
          <c:cat>
            <c:strRef>
              <c:f>Лист1!$A$2:$A$7</c:f>
              <c:strCache>
                <c:ptCount val="6"/>
                <c:pt idx="0">
                  <c:v>Сфера общей характеристики</c:v>
                </c:pt>
                <c:pt idx="1">
                  <c:v>Двигательная сфера</c:v>
                </c:pt>
                <c:pt idx="2">
                  <c:v>Гностическая сфера</c:v>
                </c:pt>
                <c:pt idx="3">
                  <c:v>Речевая сфера</c:v>
                </c:pt>
                <c:pt idx="4">
                  <c:v>Мнестическая сфера</c:v>
                </c:pt>
                <c:pt idx="5">
                  <c:v>Интеллектуальная сфера</c:v>
                </c:pt>
              </c:strCache>
            </c:strRef>
          </c:cat>
          <c:val>
            <c:numRef>
              <c:f>Лист1!$F$2:$F$7</c:f>
              <c:numCache>
                <c:formatCode>General</c:formatCode>
                <c:ptCount val="6"/>
                <c:pt idx="0">
                  <c:v>2.125</c:v>
                </c:pt>
                <c:pt idx="1">
                  <c:v>1.07</c:v>
                </c:pt>
                <c:pt idx="2">
                  <c:v>0.62500000000000022</c:v>
                </c:pt>
                <c:pt idx="3">
                  <c:v>0.75000000000000022</c:v>
                </c:pt>
                <c:pt idx="4">
                  <c:v>2.25</c:v>
                </c:pt>
                <c:pt idx="5">
                  <c:v>1</c:v>
                </c:pt>
              </c:numCache>
            </c:numRef>
          </c:val>
        </c:ser>
        <c:gapWidth val="65"/>
        <c:axId val="73197056"/>
        <c:axId val="73198976"/>
      </c:barChart>
      <c:catAx>
        <c:axId val="73197056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97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Изучаемые  сфера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2100000" spcFirstLastPara="1" vertOverflow="ellipsis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198976"/>
        <c:crosses val="autoZero"/>
        <c:auto val="1"/>
        <c:lblAlgn val="ctr"/>
        <c:lblOffset val="100"/>
      </c:catAx>
      <c:valAx>
        <c:axId val="731989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97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баллов</a:t>
                </a:r>
              </a:p>
            </c:rich>
          </c:tx>
          <c:layout>
            <c:manualLayout>
              <c:xMode val="edge"/>
              <c:yMode val="edge"/>
              <c:x val="3.478589494859375E-2"/>
              <c:y val="0.16845764705326663"/>
            </c:manualLayout>
          </c:layout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197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423897280076762"/>
          <c:y val="0.66986760128289313"/>
          <c:w val="0.15547237781808543"/>
          <c:h val="0.32746269643709075"/>
        </c:manualLayout>
      </c:layout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3BB57-B5D6-44AA-BDBA-B405E0908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2016-11-05T11:42:00Z</dcterms:created>
  <dcterms:modified xsi:type="dcterms:W3CDTF">2016-11-06T12:15:00Z</dcterms:modified>
</cp:coreProperties>
</file>