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0C" w:rsidRPr="004F6C0C" w:rsidRDefault="004F6C0C" w:rsidP="004F6C0C">
      <w:pPr>
        <w:spacing w:after="0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Логинова Светлана Николаевна</w:t>
      </w:r>
    </w:p>
    <w:p w:rsidR="004F6C0C" w:rsidRPr="004F6C0C" w:rsidRDefault="004F6C0C" w:rsidP="004F6C0C">
      <w:pPr>
        <w:spacing w:after="0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ГБОУ СОШ №641 с углубленным изучением английского языка</w:t>
      </w:r>
    </w:p>
    <w:p w:rsidR="004F6C0C" w:rsidRDefault="004F6C0C" w:rsidP="004F6C0C">
      <w:pPr>
        <w:spacing w:after="0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 г. С</w:t>
      </w:r>
      <w:r>
        <w:rPr>
          <w:rFonts w:ascii="Times New Roman" w:hAnsi="Times New Roman" w:cs="Times New Roman"/>
          <w:sz w:val="24"/>
          <w:szCs w:val="24"/>
        </w:rPr>
        <w:t>анкт</w:t>
      </w:r>
      <w:r w:rsidRPr="004F6C0C">
        <w:rPr>
          <w:rFonts w:ascii="Times New Roman" w:hAnsi="Times New Roman" w:cs="Times New Roman"/>
          <w:sz w:val="24"/>
          <w:szCs w:val="24"/>
        </w:rPr>
        <w:t>- П</w:t>
      </w:r>
      <w:r>
        <w:rPr>
          <w:rFonts w:ascii="Times New Roman" w:hAnsi="Times New Roman" w:cs="Times New Roman"/>
          <w:sz w:val="24"/>
          <w:szCs w:val="24"/>
        </w:rPr>
        <w:t>етербурга.</w:t>
      </w:r>
    </w:p>
    <w:p w:rsidR="004F6C0C" w:rsidRPr="004F6C0C" w:rsidRDefault="004F6C0C" w:rsidP="004F6C0C">
      <w:pPr>
        <w:spacing w:after="0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Учитель начальной школы, педагог-психолог</w:t>
      </w:r>
    </w:p>
    <w:p w:rsidR="004F6C0C" w:rsidRDefault="004F6C0C" w:rsidP="004F6C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0C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4F6C0C" w:rsidRPr="004F6C0C" w:rsidRDefault="004F6C0C" w:rsidP="004F6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0C">
        <w:rPr>
          <w:rFonts w:ascii="Times New Roman" w:hAnsi="Times New Roman" w:cs="Times New Roman"/>
          <w:b/>
          <w:sz w:val="24"/>
          <w:szCs w:val="24"/>
        </w:rPr>
        <w:t>« В общении - радость. Учимся коммуникабельности»</w:t>
      </w:r>
    </w:p>
    <w:p w:rsidR="004F6C0C" w:rsidRPr="004F6C0C" w:rsidRDefault="004F6C0C" w:rsidP="004F6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0C">
        <w:rPr>
          <w:rFonts w:ascii="Times New Roman" w:hAnsi="Times New Roman" w:cs="Times New Roman"/>
          <w:b/>
          <w:sz w:val="24"/>
          <w:szCs w:val="24"/>
        </w:rPr>
        <w:t>(Игровой коммуникативный тренинг)</w:t>
      </w:r>
    </w:p>
    <w:p w:rsidR="004F6C0C" w:rsidRPr="004F6C0C" w:rsidRDefault="004F6C0C" w:rsidP="004F6C0C">
      <w:pPr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0C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4F6C0C" w:rsidRPr="004F6C0C" w:rsidRDefault="004F6C0C" w:rsidP="004F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4F6C0C">
        <w:rPr>
          <w:rFonts w:ascii="Times New Roman" w:hAnsi="Times New Roman" w:cs="Times New Roman"/>
          <w:sz w:val="24"/>
          <w:szCs w:val="24"/>
        </w:rPr>
        <w:t>: развивать более позитивную  «</w:t>
      </w:r>
      <w:proofErr w:type="spellStart"/>
      <w:proofErr w:type="gramStart"/>
      <w:r w:rsidRPr="004F6C0C">
        <w:rPr>
          <w:rFonts w:ascii="Times New Roman" w:hAnsi="Times New Roman" w:cs="Times New Roman"/>
          <w:sz w:val="24"/>
          <w:szCs w:val="24"/>
        </w:rPr>
        <w:t>Я-концепцию</w:t>
      </w:r>
      <w:proofErr w:type="spellEnd"/>
      <w:proofErr w:type="gramEnd"/>
      <w:r w:rsidRPr="004F6C0C">
        <w:rPr>
          <w:rFonts w:ascii="Times New Roman" w:hAnsi="Times New Roman" w:cs="Times New Roman"/>
          <w:sz w:val="24"/>
          <w:szCs w:val="24"/>
        </w:rPr>
        <w:t>»</w:t>
      </w:r>
      <w:r w:rsidRPr="004F6C0C">
        <w:rPr>
          <w:rFonts w:ascii="Times New Roman" w:hAnsi="Times New Roman" w:cs="Times New Roman"/>
          <w:sz w:val="24"/>
          <w:szCs w:val="24"/>
        </w:rPr>
        <w:br/>
        <w:t>стать более ответственным в своих поступках и действиях;</w:t>
      </w:r>
    </w:p>
    <w:p w:rsidR="004F6C0C" w:rsidRPr="004F6C0C" w:rsidRDefault="004F6C0C" w:rsidP="004F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стать самоуправляемым;</w:t>
      </w:r>
    </w:p>
    <w:p w:rsidR="004F6C0C" w:rsidRPr="004F6C0C" w:rsidRDefault="004F6C0C" w:rsidP="004F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 полагаться на себя и овладение чувством контроля;</w:t>
      </w:r>
    </w:p>
    <w:p w:rsidR="004F6C0C" w:rsidRPr="004F6C0C" w:rsidRDefault="004F6C0C" w:rsidP="004F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выработать большую способность к самостоятельному принятию решения;</w:t>
      </w:r>
    </w:p>
    <w:p w:rsidR="004F6C0C" w:rsidRPr="004F6C0C" w:rsidRDefault="004F6C0C" w:rsidP="004F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обретать веру в себя;</w:t>
      </w:r>
    </w:p>
    <w:p w:rsidR="004F6C0C" w:rsidRPr="004F6C0C" w:rsidRDefault="004F6C0C" w:rsidP="004F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развивать толерантное отношение друг к другу.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4F6C0C">
        <w:rPr>
          <w:rFonts w:ascii="Times New Roman" w:hAnsi="Times New Roman" w:cs="Times New Roman"/>
          <w:sz w:val="24"/>
          <w:szCs w:val="24"/>
        </w:rPr>
        <w:t xml:space="preserve">: оказание помощи в развитии сфер личности 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4F6C0C">
        <w:rPr>
          <w:rFonts w:ascii="Times New Roman" w:hAnsi="Times New Roman" w:cs="Times New Roman"/>
          <w:sz w:val="24"/>
          <w:szCs w:val="24"/>
        </w:rPr>
        <w:t>когнетивно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C0C">
        <w:rPr>
          <w:rFonts w:ascii="Times New Roman" w:hAnsi="Times New Roman" w:cs="Times New Roman"/>
          <w:sz w:val="24"/>
          <w:szCs w:val="24"/>
        </w:rPr>
        <w:t>познавательной,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C0C">
        <w:rPr>
          <w:rFonts w:ascii="Times New Roman" w:hAnsi="Times New Roman" w:cs="Times New Roman"/>
          <w:sz w:val="24"/>
          <w:szCs w:val="24"/>
        </w:rPr>
        <w:t>действенно-практической, эмоционально-волевой), решение социально-эмоциональных проблем,</w:t>
      </w:r>
      <w:r w:rsidRPr="004F6C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F6C0C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предупреждение</w:t>
      </w:r>
      <w:r w:rsidRPr="004F6C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6C0C">
        <w:rPr>
          <w:rFonts w:ascii="Times New Roman" w:hAnsi="Times New Roman" w:cs="Times New Roman"/>
          <w:b/>
          <w:i/>
          <w:sz w:val="24"/>
          <w:szCs w:val="24"/>
          <w:u w:val="single"/>
        </w:rPr>
        <w:t>трудностей в обучении</w:t>
      </w:r>
      <w:r w:rsidRPr="004F6C0C">
        <w:rPr>
          <w:rFonts w:ascii="Times New Roman" w:hAnsi="Times New Roman" w:cs="Times New Roman"/>
          <w:sz w:val="24"/>
          <w:szCs w:val="24"/>
        </w:rPr>
        <w:t>, помочь детям усвоить предлагаемые знания.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b/>
          <w:sz w:val="24"/>
          <w:szCs w:val="24"/>
        </w:rPr>
        <w:t>Возрастные границы детей</w:t>
      </w:r>
      <w:r w:rsidRPr="004F6C0C">
        <w:rPr>
          <w:rFonts w:ascii="Times New Roman" w:hAnsi="Times New Roman" w:cs="Times New Roman"/>
          <w:sz w:val="24"/>
          <w:szCs w:val="24"/>
        </w:rPr>
        <w:t>: 10-11 лет, 4 класс.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b/>
          <w:sz w:val="24"/>
          <w:szCs w:val="24"/>
        </w:rPr>
        <w:t>Срок обучения</w:t>
      </w:r>
      <w:r w:rsidRPr="004F6C0C">
        <w:rPr>
          <w:rFonts w:ascii="Times New Roman" w:hAnsi="Times New Roman" w:cs="Times New Roman"/>
          <w:sz w:val="24"/>
          <w:szCs w:val="24"/>
        </w:rPr>
        <w:t>: 32 часа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b/>
          <w:sz w:val="24"/>
          <w:szCs w:val="24"/>
        </w:rPr>
        <w:t>Режим занятий</w:t>
      </w:r>
      <w:r w:rsidRPr="004F6C0C">
        <w:rPr>
          <w:rFonts w:ascii="Times New Roman" w:hAnsi="Times New Roman" w:cs="Times New Roman"/>
          <w:sz w:val="24"/>
          <w:szCs w:val="24"/>
        </w:rPr>
        <w:t>: 1час в неделю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Занятия являются методической разработкой для детей младшего подросткового возраста(10-11 лет), предназначенных для 4 класса. Наиболее подходящей формой проведения игр является проведение 1 часа в неделю после учебных занятий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>Внеурочная деятельность) Достоинством такой формы занятий являются, прежде всего, достаточный объём, регулярность, систематичность и целенаправленность.</w:t>
      </w:r>
    </w:p>
    <w:p w:rsidR="004F6C0C" w:rsidRPr="004F6C0C" w:rsidRDefault="004F6C0C" w:rsidP="004F6C0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Применяемыми приёмами игрового занятия (тренинга) являются игровые упражнения и задания, ролевые игры, 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психодрамма</w:t>
      </w:r>
      <w:proofErr w:type="spellEnd"/>
      <w:proofErr w:type="gramStart"/>
      <w:r w:rsidRPr="004F6C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 xml:space="preserve"> , групповые дискуссии по поводу выполнения игровых заданий. Главным компонентом каждого приема  оказывается какой- либо игровой элемент: воображаемая ситуация, игровая роль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 xml:space="preserve"> игровые действия, игровые взаимоотношения, игровой материал. Благодаря 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>, сближаясь на основе общих задач, игрового взаимодействия и эмоциональных переживаний, участники тренинга преодолевают барьеры в общении. Игровая позиция участника облегчает момент вступления во взаимодействие в процессе проигрывания воображаемых ситуаций, выполнения заданий и упражнений, наблюдения за деятельностью и поведением партнёров, обсуждения способов взаимодействия и психологического самочувствия.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Необходимость одновременного выполнения игровых задач формирует взаимную связь детей, повышенное внимание  друг к другу, активизирует рефлексию. Занятия строятся таким образом, чтобы каждый ребёнок 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>мог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 xml:space="preserve"> проявит себя, не боясь ошибиться. Здесь каждого принимают таким, какой он есть, положительно оценивают каждый его шаг, поэтому он чувствует себя защищенным. В таком благоприятном эмоционально-психологическом окружении ребёнок постепенно сбрасывает невидимую сковывающую ранее пелену комплексов, неуверенности и раздражения, низкой самооценки. Отчуждение уходит. Дети хотят проявлять себя, узнать других, познать собственную ценность с их помощью. Одновременно осуществляется коррекция психологических характеристик: памяти, внимания, наблюдательности, слуха, координации движения, скорости принятия решений, воображения и т. д.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 xml:space="preserve"> что несомненно отражается на обучении , на его </w:t>
      </w:r>
      <w:r w:rsidRPr="004F6C0C">
        <w:rPr>
          <w:rFonts w:ascii="Times New Roman" w:hAnsi="Times New Roman" w:cs="Times New Roman"/>
          <w:sz w:val="24"/>
          <w:szCs w:val="24"/>
        </w:rPr>
        <w:lastRenderedPageBreak/>
        <w:t>улучшении. Совершенствованию качеств и способностей  в общении помимо указанных приемов способствуют и неигровые средства, которыми являются музыка, движение, слово,  рисунок.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0C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4F6C0C" w:rsidRPr="004F6C0C" w:rsidRDefault="004F6C0C" w:rsidP="004F6C0C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b/>
          <w:sz w:val="24"/>
          <w:szCs w:val="24"/>
        </w:rPr>
        <w:t>Цель:</w:t>
      </w:r>
      <w:r w:rsidRPr="004F6C0C">
        <w:rPr>
          <w:rFonts w:ascii="Times New Roman" w:hAnsi="Times New Roman" w:cs="Times New Roman"/>
          <w:sz w:val="24"/>
          <w:szCs w:val="24"/>
        </w:rPr>
        <w:t xml:space="preserve"> курс игрового коммуникативного тренинга предназначен для установления эмоционального контакта между детьми, разрешения разнообразных проблем, возникающих в жизни любого ребенка.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Курс содержит четыре раздела.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Раздел 1  Коррекция эмоциональных и поведенческих установок у детей.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восстановление и становление психического единства личности и нормализация. Укрепление межличностных отношений.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Раздел 2   Развитие творческих способностей детей.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формирование познавательной активности, мыслительных и исследовательских умений, развитие гибкости. Оригинальности и широты мышления, т.е. развитию творческих способностей у детей.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Раздел 3   Нетрадиционное общение детей.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преодоление имеющихся трудностей в общении, тесный эмоциональный контакт, толерантное отношение друг к другу.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Раздел 4   Тренинг родительской эффективности 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 xml:space="preserve">Является не обязательным разделом курса. 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>Проводится в зависимости от состава и трудности группы)</w:t>
      </w:r>
      <w:proofErr w:type="gramEnd"/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Цель: повышение педагогического уровня, помочь лучше ориентироваться в различных семейных ситуациях и таким образом повлиять на благополучие и развитие ребенка. 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0C">
        <w:rPr>
          <w:rFonts w:ascii="Times New Roman" w:hAnsi="Times New Roman" w:cs="Times New Roman"/>
          <w:b/>
          <w:sz w:val="24"/>
          <w:szCs w:val="24"/>
        </w:rPr>
        <w:t>Учебно-тематический план .    4 класс</w:t>
      </w:r>
    </w:p>
    <w:p w:rsidR="004F6C0C" w:rsidRPr="004F6C0C" w:rsidRDefault="004F6C0C" w:rsidP="004F6C0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0C">
        <w:rPr>
          <w:rFonts w:ascii="Times New Roman" w:hAnsi="Times New Roman" w:cs="Times New Roman"/>
          <w:b/>
          <w:sz w:val="24"/>
          <w:szCs w:val="24"/>
        </w:rPr>
        <w:t>Коррекция эмоциональных и поведенческих установок у детей.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 Занятие №1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создать благоприятные условия для работы группы, разрушить стереотипное восприятие близкого человека. Через специально организованное общение дать возможность показать уникальность каждой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личности.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Игры: разминка, 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цветотест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>, «звезда», «ассоциация на слово», «яркое событие», «мышки без дома»,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«необитаемый остров».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№2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помощь в преодолении психологических барьеров, которые мешают полноценному общению, создание условий для самовыражения каждого ребёнка.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приветствие, «изучение рук»,  «какая рука горячее», «какой я», «водоросли».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№3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создать условия для доверительного отношения между детьми, посмотреть на свои ошибки и ошибки других по новом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4F6C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C0C">
        <w:rPr>
          <w:rFonts w:ascii="Times New Roman" w:hAnsi="Times New Roman" w:cs="Times New Roman"/>
          <w:sz w:val="24"/>
          <w:szCs w:val="24"/>
        </w:rPr>
        <w:t>без осуждений, показать что мы похожи друг на друга в неудачах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C0C">
        <w:rPr>
          <w:rFonts w:ascii="Times New Roman" w:hAnsi="Times New Roman" w:cs="Times New Roman"/>
          <w:sz w:val="24"/>
          <w:szCs w:val="24"/>
        </w:rPr>
        <w:t>это сближает нас. Снять страх перед детьми в признании своих неуспехов.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Игры: 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цветотест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>, «зеркало», «немое кино».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lastRenderedPageBreak/>
        <w:t>Занятие №4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развивать гибкость в общении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 xml:space="preserve"> учиться видеть и отражать положительные качества окружающих.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Игры: 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цветотест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>, приветствие, «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путанка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>», «словесный  портрет», «совместный рисунок», «хво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>ст к хв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>осту», «отгадай кто это».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№5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закрепить навыки самораскрытия и самоанализа, оказать  психологическую поддержку детям, подвести итог этого этапа тренинга.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приветствие, «день рождения», «наследство», « коллективная сказка»,  «надписи на заборе», «поменяться местами».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№6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Цель: увидеть что-то яркое в другом человеке и затем рассказать всем участникам.  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приветствие, «увидеть звёздочку», « расскажи о человеке без слов», релаксация.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№7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Цель: развитие воображения и творческих способностей. 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приветствие, «сказка», «сюжет одного дня», «Пушкин и Андерсен», релаксация.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№8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развитие доверия и ощущения чувства безопасности в группе.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оригинальное приветствие, «водоросли», «телевизор», «клякса», «чудо», релаксация.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№9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восприятие многообразия мира, учимся смотреть на привычные вещи иными  глазами, релаксация.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оригинальное приветствие, «сказка», «пришелец», «собственное творение», релаксация.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№10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развитие интуиции. Воображения, расширение кругозора.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оригинальное приветствие, «пятно на обоях», «одна минута», «не может быть», «волшебная шкатулка», релаксация.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№11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выявление страхов, моральных приоритетов, диагностика состояния ребёнка, проявление личностных особенностей и интересов ребенка, создание позитивного эмоционального настроя.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№12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активация резервов подсознательного, оригинального мышления, умение корректно общаться.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приветствие, «моя картина», «закончи рисунок», «рисуем вместе», релаксация.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№13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учимся обосновывать свой взгляд, знакомство с типами темперамента.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приветствие, «золотой ключик», «подари дом», «подарки», релаксация.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№14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развитие воображения, вербального и творческого мышления, наблюдательности.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приветствие, «продолжаем рисовать», «воображение», «составление предложений», «сочинение о друге».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№15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развитие творческих способностей, умение планировать ход действия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>выбирать адекватные решения,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Критически оценивать полученный результат, тренировка силы воли.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приветствие, «изготовление аппликации», «выражение мысли другими словами»,  релаксация.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№16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объединение детей, создание высокого эмоционального подъёма.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разминочные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>олевые, скульптурные группы.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№17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Цель: стимуляция  личной активности ребенка в разных жизненных ситуациях, вербальные 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 xml:space="preserve"> невербальные техники общения.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Игры: разминка, «путаница», «ларингит», «лабиринт», функциональная тренировка 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пведения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>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№18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дальнейшее обучение навыкам общения, развитие потребности в самонаблюдении.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разминка со стульями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>утаница», «несуществующее животное».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№19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Цель: приобретение знаний о своих эмоциональных состояниях и способах их 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отреагирования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>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разминка, «восхождение над пропастью», «восковая свеча», «</w:t>
      </w:r>
      <w:proofErr w:type="spellStart"/>
      <w:proofErr w:type="gramStart"/>
      <w:r w:rsidRPr="004F6C0C">
        <w:rPr>
          <w:rFonts w:ascii="Times New Roman" w:hAnsi="Times New Roman" w:cs="Times New Roman"/>
          <w:sz w:val="24"/>
          <w:szCs w:val="24"/>
        </w:rPr>
        <w:t>кис-мяу</w:t>
      </w:r>
      <w:proofErr w:type="spellEnd"/>
      <w:proofErr w:type="gramEnd"/>
      <w:r w:rsidRPr="004F6C0C">
        <w:rPr>
          <w:rFonts w:ascii="Times New Roman" w:hAnsi="Times New Roman" w:cs="Times New Roman"/>
          <w:sz w:val="24"/>
          <w:szCs w:val="24"/>
        </w:rPr>
        <w:t>».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№20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углубление знания о своих и чужих эмоциях.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разминка, «японская машинка», «сиамские близнецы», «снежный ком», «стеклянная стена».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Занятие №21  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Цель: создание 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фрустрационной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 xml:space="preserve"> напряженности для более глубокого сплочения детей и смещение агрессивности на учителя (психотерапевта), тренировка навыков общения.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разминка, «зеркало», «садовник», «фотограф».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№22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анализ личностных проблем каждого члена группы.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« я люблю, я не люблю», «15 качеств личности».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№23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анализ личностных проблем каждого участника.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Игры: разминка, невербальная коммуникация, вербальная дискуссия, ролевая игра.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№24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 достижение более высоких степеней эмоционального контакта и самосознания.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Игры: «передача </w:t>
      </w:r>
      <w:proofErr w:type="spellStart"/>
      <w:proofErr w:type="gramStart"/>
      <w:r w:rsidRPr="004F6C0C">
        <w:rPr>
          <w:rFonts w:ascii="Times New Roman" w:hAnsi="Times New Roman" w:cs="Times New Roman"/>
          <w:sz w:val="24"/>
          <w:szCs w:val="24"/>
        </w:rPr>
        <w:t>предмета-узнавание</w:t>
      </w:r>
      <w:proofErr w:type="spellEnd"/>
      <w:proofErr w:type="gramEnd"/>
      <w:r w:rsidRPr="004F6C0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психоскульптура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>», ролевая игра.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№25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 подведение итогов групповой работы.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№26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Цель:   подведение итогов групповой работы, ориентирование на ситуацию «там и тогда»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0C">
        <w:rPr>
          <w:rFonts w:ascii="Times New Roman" w:hAnsi="Times New Roman" w:cs="Times New Roman"/>
          <w:b/>
          <w:sz w:val="24"/>
          <w:szCs w:val="24"/>
        </w:rPr>
        <w:t>Тренинг родительской эффективности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Цели тренинга: </w:t>
      </w:r>
    </w:p>
    <w:p w:rsidR="004F6C0C" w:rsidRPr="004F6C0C" w:rsidRDefault="004F6C0C" w:rsidP="004F6C0C">
      <w:pPr>
        <w:pStyle w:val="a7"/>
        <w:numPr>
          <w:ilvl w:val="0"/>
          <w:numId w:val="1"/>
        </w:numPr>
        <w:spacing w:after="0" w:line="240" w:lineRule="auto"/>
        <w:ind w:left="0"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Появление у родителей  интуиции с 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 xml:space="preserve"> которой они смогли бы лучше понимать мышления ребёнка, чувствовать его потребности;</w:t>
      </w:r>
    </w:p>
    <w:p w:rsidR="004F6C0C" w:rsidRPr="004F6C0C" w:rsidRDefault="004F6C0C" w:rsidP="004F6C0C">
      <w:pPr>
        <w:pStyle w:val="a7"/>
        <w:numPr>
          <w:ilvl w:val="0"/>
          <w:numId w:val="1"/>
        </w:numPr>
        <w:spacing w:after="0" w:line="240" w:lineRule="auto"/>
        <w:ind w:left="0"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 Повысить педагогический уровень  и таким образом повлиять на благополучие и развитие ребёнка;</w:t>
      </w:r>
    </w:p>
    <w:p w:rsidR="004F6C0C" w:rsidRPr="004F6C0C" w:rsidRDefault="004F6C0C" w:rsidP="004F6C0C">
      <w:pPr>
        <w:pStyle w:val="a7"/>
        <w:numPr>
          <w:ilvl w:val="0"/>
          <w:numId w:val="1"/>
        </w:numPr>
        <w:spacing w:after="0" w:line="240" w:lineRule="auto"/>
        <w:ind w:left="0"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 Помочь родителям избежать ненужных стрессов и лучше ориентироваться в различных семейных ситуациях.</w:t>
      </w:r>
    </w:p>
    <w:p w:rsidR="004F6C0C" w:rsidRPr="004F6C0C" w:rsidRDefault="004F6C0C" w:rsidP="004F6C0C">
      <w:pPr>
        <w:pStyle w:val="a7"/>
        <w:spacing w:after="0" w:line="240" w:lineRule="auto"/>
        <w:ind w:left="0"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№1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Упражнения: приветствие, «идеальный родитель», «поляна родительского счастья», домашнее задание.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№2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Упражнения: «мусорная корзина», «шкала ценностей», «будущее», релаксация.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№3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Упражнения: «разреши 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 xml:space="preserve"> быть другим», «безусловное принятие», домашнее задание.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№4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Упражнения:  «услышать собеседника», «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>сидящий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 xml:space="preserve"> и стоящий», «путешествие в детство», домашнее задание.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№5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Упражнения: «пойми меня правильно», «любимые мои дела»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Занятие №6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Итоговое 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послегрупповое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 xml:space="preserve"> собрание.</w:t>
      </w: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Литература</w:t>
      </w:r>
    </w:p>
    <w:p w:rsidR="004F6C0C" w:rsidRPr="004F6C0C" w:rsidRDefault="004F6C0C" w:rsidP="004F6C0C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pStyle w:val="a7"/>
        <w:numPr>
          <w:ilvl w:val="0"/>
          <w:numId w:val="2"/>
        </w:numPr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 xml:space="preserve"> С. А.     Диагностика и коррекция </w:t>
      </w:r>
      <w:proofErr w:type="gramStart"/>
      <w:r w:rsidRPr="004F6C0C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 xml:space="preserve"> подростков. М. 1999г.</w:t>
      </w:r>
    </w:p>
    <w:p w:rsidR="004F6C0C" w:rsidRPr="004F6C0C" w:rsidRDefault="004F6C0C" w:rsidP="004F6C0C">
      <w:pPr>
        <w:pStyle w:val="a7"/>
        <w:numPr>
          <w:ilvl w:val="0"/>
          <w:numId w:val="2"/>
        </w:numPr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Сальникова Н. Е. От сотрудничества к сотрудничеству. СПб 1999г.</w:t>
      </w:r>
    </w:p>
    <w:p w:rsidR="004F6C0C" w:rsidRPr="004F6C0C" w:rsidRDefault="004F6C0C" w:rsidP="004F6C0C">
      <w:pPr>
        <w:pStyle w:val="a7"/>
        <w:numPr>
          <w:ilvl w:val="0"/>
          <w:numId w:val="2"/>
        </w:numPr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>. И. А.  Логинова Л.И.  Психологическая коррекция и консультирование.  СПб 2001г.</w:t>
      </w:r>
    </w:p>
    <w:p w:rsidR="004F6C0C" w:rsidRPr="004F6C0C" w:rsidRDefault="004F6C0C" w:rsidP="004F6C0C">
      <w:pPr>
        <w:pStyle w:val="a7"/>
        <w:numPr>
          <w:ilvl w:val="0"/>
          <w:numId w:val="2"/>
        </w:numPr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 xml:space="preserve"> Н.     Магия интеллекта  М. 1994г.</w:t>
      </w:r>
    </w:p>
    <w:p w:rsidR="004F6C0C" w:rsidRPr="004F6C0C" w:rsidRDefault="004F6C0C" w:rsidP="004F6C0C">
      <w:pPr>
        <w:pStyle w:val="a7"/>
        <w:numPr>
          <w:ilvl w:val="0"/>
          <w:numId w:val="2"/>
        </w:numPr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Клюева Н.В.  Касаткина В.И.  Учим детей общению. Ярославль 1994г.</w:t>
      </w:r>
    </w:p>
    <w:p w:rsidR="004F6C0C" w:rsidRPr="004F6C0C" w:rsidRDefault="004F6C0C" w:rsidP="004F6C0C">
      <w:pPr>
        <w:pStyle w:val="a7"/>
        <w:numPr>
          <w:ilvl w:val="0"/>
          <w:numId w:val="2"/>
        </w:numPr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Ануфриев А.Ф.  Костромина С.Н.  Как преодолеть трудности в обучении детей. М. 2000г.</w:t>
      </w:r>
    </w:p>
    <w:p w:rsidR="004F6C0C" w:rsidRPr="004F6C0C" w:rsidRDefault="004F6C0C" w:rsidP="004F6C0C">
      <w:pPr>
        <w:pStyle w:val="a7"/>
        <w:numPr>
          <w:ilvl w:val="0"/>
          <w:numId w:val="2"/>
        </w:numPr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Даринская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 xml:space="preserve"> В.М. Радость семейного общения. Воронеж 2000г.</w:t>
      </w:r>
    </w:p>
    <w:p w:rsidR="004F6C0C" w:rsidRPr="004F6C0C" w:rsidRDefault="004F6C0C" w:rsidP="004F6C0C">
      <w:pPr>
        <w:pStyle w:val="a7"/>
        <w:numPr>
          <w:ilvl w:val="0"/>
          <w:numId w:val="2"/>
        </w:numPr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Игумнов С.А. Основы психотерапии детей и подростков. М. 2001г.</w:t>
      </w:r>
    </w:p>
    <w:p w:rsidR="004F6C0C" w:rsidRPr="004F6C0C" w:rsidRDefault="004F6C0C" w:rsidP="004F6C0C">
      <w:pPr>
        <w:pStyle w:val="a7"/>
        <w:numPr>
          <w:ilvl w:val="0"/>
          <w:numId w:val="2"/>
        </w:numPr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F6C0C">
        <w:rPr>
          <w:rFonts w:ascii="Times New Roman" w:hAnsi="Times New Roman" w:cs="Times New Roman"/>
          <w:sz w:val="24"/>
          <w:szCs w:val="24"/>
        </w:rPr>
        <w:t>Хайди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Кэдьюсон</w:t>
      </w:r>
      <w:proofErr w:type="spellEnd"/>
      <w:proofErr w:type="gramStart"/>
      <w:r w:rsidRPr="004F6C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Чарлз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 xml:space="preserve"> Шеффер  Практикум по игровой психотерапии СПб 2002г.</w:t>
      </w:r>
    </w:p>
    <w:p w:rsidR="004F6C0C" w:rsidRPr="004F6C0C" w:rsidRDefault="004F6C0C" w:rsidP="004F6C0C">
      <w:pPr>
        <w:pStyle w:val="a7"/>
        <w:numPr>
          <w:ilvl w:val="0"/>
          <w:numId w:val="2"/>
        </w:numPr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 xml:space="preserve"> Р.В. Практическая психология в начальной школе.  М. 1998г.</w:t>
      </w:r>
    </w:p>
    <w:p w:rsidR="004F6C0C" w:rsidRPr="004F6C0C" w:rsidRDefault="004F6C0C" w:rsidP="004F6C0C">
      <w:pPr>
        <w:pStyle w:val="a7"/>
        <w:numPr>
          <w:ilvl w:val="0"/>
          <w:numId w:val="2"/>
        </w:numPr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F6C0C">
        <w:rPr>
          <w:rFonts w:ascii="Times New Roman" w:hAnsi="Times New Roman" w:cs="Times New Roman"/>
          <w:sz w:val="24"/>
          <w:szCs w:val="24"/>
        </w:rPr>
        <w:t>Тутушкина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 xml:space="preserve"> М.К. Психологическая помощь и консультирование СПб 1998г.</w:t>
      </w:r>
    </w:p>
    <w:p w:rsidR="004F6C0C" w:rsidRPr="004F6C0C" w:rsidRDefault="004F6C0C" w:rsidP="004F6C0C">
      <w:pPr>
        <w:pStyle w:val="a7"/>
        <w:numPr>
          <w:ilvl w:val="0"/>
          <w:numId w:val="2"/>
        </w:numPr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>Шабалина В.В. Методика группового психологического консультирования. СПб   1998г.</w:t>
      </w:r>
    </w:p>
    <w:p w:rsidR="004F6C0C" w:rsidRPr="004F6C0C" w:rsidRDefault="004F6C0C" w:rsidP="004F6C0C">
      <w:pPr>
        <w:pStyle w:val="a7"/>
        <w:numPr>
          <w:ilvl w:val="0"/>
          <w:numId w:val="2"/>
        </w:numPr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4F6C0C">
        <w:rPr>
          <w:rFonts w:ascii="Times New Roman" w:hAnsi="Times New Roman" w:cs="Times New Roman"/>
          <w:sz w:val="24"/>
          <w:szCs w:val="24"/>
        </w:rPr>
        <w:t xml:space="preserve">Практическая психология в школе. </w:t>
      </w:r>
      <w:proofErr w:type="spellStart"/>
      <w:r w:rsidRPr="004F6C0C">
        <w:rPr>
          <w:rFonts w:ascii="Times New Roman" w:hAnsi="Times New Roman" w:cs="Times New Roman"/>
          <w:sz w:val="24"/>
          <w:szCs w:val="24"/>
        </w:rPr>
        <w:t>Иматон</w:t>
      </w:r>
      <w:proofErr w:type="spellEnd"/>
      <w:r w:rsidRPr="004F6C0C">
        <w:rPr>
          <w:rFonts w:ascii="Times New Roman" w:hAnsi="Times New Roman" w:cs="Times New Roman"/>
          <w:sz w:val="24"/>
          <w:szCs w:val="24"/>
        </w:rPr>
        <w:t>. СПб 2000г.</w:t>
      </w:r>
    </w:p>
    <w:p w:rsidR="004F6C0C" w:rsidRPr="004F6C0C" w:rsidRDefault="004F6C0C" w:rsidP="004F6C0C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4F6C0C" w:rsidRPr="004F6C0C" w:rsidRDefault="004F6C0C" w:rsidP="004F6C0C">
      <w:pPr>
        <w:ind w:hanging="993"/>
        <w:rPr>
          <w:rFonts w:ascii="Times New Roman" w:hAnsi="Times New Roman" w:cs="Times New Roman"/>
          <w:sz w:val="24"/>
          <w:szCs w:val="24"/>
        </w:rPr>
      </w:pPr>
    </w:p>
    <w:sectPr w:rsidR="004F6C0C" w:rsidRPr="004F6C0C" w:rsidSect="004F6C0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13F" w:rsidRDefault="004F6C0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13F" w:rsidRDefault="004F6C0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13F" w:rsidRDefault="004F6C0C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13F" w:rsidRDefault="004F6C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13F" w:rsidRDefault="004F6C0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13F" w:rsidRDefault="004F6C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550A"/>
    <w:multiLevelType w:val="hybridMultilevel"/>
    <w:tmpl w:val="383A75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510F3"/>
    <w:multiLevelType w:val="hybridMultilevel"/>
    <w:tmpl w:val="C5641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C0C"/>
    <w:rsid w:val="000D1945"/>
    <w:rsid w:val="004F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6C0C"/>
  </w:style>
  <w:style w:type="paragraph" w:styleId="a5">
    <w:name w:val="footer"/>
    <w:basedOn w:val="a"/>
    <w:link w:val="a6"/>
    <w:uiPriority w:val="99"/>
    <w:unhideWhenUsed/>
    <w:rsid w:val="004F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C0C"/>
  </w:style>
  <w:style w:type="paragraph" w:styleId="a7">
    <w:name w:val="List Paragraph"/>
    <w:basedOn w:val="a"/>
    <w:uiPriority w:val="34"/>
    <w:qFormat/>
    <w:rsid w:val="004F6C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1664</Words>
  <Characters>9485</Characters>
  <Application>Microsoft Office Word</Application>
  <DocSecurity>0</DocSecurity>
  <Lines>79</Lines>
  <Paragraphs>22</Paragraphs>
  <ScaleCrop>false</ScaleCrop>
  <Company>Krokoz™</Company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2015-06-09T16:15:00Z</dcterms:created>
  <dcterms:modified xsi:type="dcterms:W3CDTF">2015-06-09T16:22:00Z</dcterms:modified>
</cp:coreProperties>
</file>