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/>
  <w:body>
    <w:p w:rsidR="004F404B" w:rsidRPr="00856D95" w:rsidRDefault="002933E8" w:rsidP="002933E8">
      <w:pPr>
        <w:ind w:left="283" w:right="113"/>
        <w:jc w:val="center"/>
        <w:rPr>
          <w:b/>
          <w:i/>
          <w:color w:val="660066"/>
          <w:sz w:val="32"/>
          <w:szCs w:val="32"/>
          <w:u w:val="single"/>
        </w:rPr>
      </w:pPr>
      <w:r w:rsidRPr="00856D95">
        <w:rPr>
          <w:b/>
          <w:i/>
          <w:color w:val="660066"/>
          <w:sz w:val="32"/>
          <w:szCs w:val="32"/>
          <w:u w:val="single"/>
        </w:rPr>
        <w:t xml:space="preserve">Дородные знаки </w:t>
      </w:r>
    </w:p>
    <w:p w:rsidR="00EF3690" w:rsidRPr="00856D95" w:rsidRDefault="00856D95" w:rsidP="00856D95">
      <w:pPr>
        <w:ind w:left="283" w:right="113"/>
        <w:jc w:val="center"/>
        <w:rPr>
          <w:b/>
          <w:color w:val="FF0000"/>
          <w:sz w:val="24"/>
          <w:szCs w:val="24"/>
          <w:u w:val="single"/>
        </w:rPr>
      </w:pPr>
      <w:r w:rsidRPr="00856D95">
        <w:rPr>
          <w:b/>
          <w:color w:val="FF0000"/>
          <w:sz w:val="24"/>
          <w:szCs w:val="24"/>
          <w:u w:val="single"/>
        </w:rPr>
        <w:t>«Пешеходная дорожка»</w:t>
      </w:r>
    </w:p>
    <w:p w:rsidR="00EF3690" w:rsidRDefault="00856D95" w:rsidP="00856D95">
      <w:pPr>
        <w:ind w:left="283" w:right="113"/>
        <w:jc w:val="center"/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45222" cy="945222"/>
            <wp:effectExtent l="19050" t="0" r="7278" b="0"/>
            <wp:docPr id="12" name="Рисунок 6" descr="140f2cdf7736a8c992044fb1a5f0fc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f2cdf7736a8c992044fb1a5f0fc8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941" cy="94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690" w:rsidRPr="00856D95" w:rsidRDefault="00856D95" w:rsidP="00856D95">
      <w:pPr>
        <w:spacing w:line="480" w:lineRule="auto"/>
        <w:ind w:left="283" w:right="113"/>
        <w:jc w:val="center"/>
        <w:rPr>
          <w:b/>
          <w:color w:val="FF0000"/>
          <w:sz w:val="24"/>
          <w:szCs w:val="24"/>
          <w:u w:val="single"/>
        </w:rPr>
      </w:pPr>
      <w:r w:rsidRPr="00856D95">
        <w:rPr>
          <w:b/>
          <w:color w:val="FF0000"/>
          <w:sz w:val="24"/>
          <w:szCs w:val="24"/>
          <w:u w:val="single"/>
        </w:rPr>
        <w:t>«Пешеходный переход»</w:t>
      </w:r>
    </w:p>
    <w:p w:rsidR="00EF3690" w:rsidRDefault="00856D95" w:rsidP="00856D95">
      <w:pPr>
        <w:ind w:left="283" w:right="113"/>
        <w:jc w:val="center"/>
      </w:pPr>
      <w:r>
        <w:rPr>
          <w:noProof/>
          <w:lang w:eastAsia="ru-RU"/>
        </w:rPr>
        <w:drawing>
          <wp:inline distT="0" distB="0" distL="0" distR="0">
            <wp:extent cx="1152204" cy="1152204"/>
            <wp:effectExtent l="19050" t="0" r="0" b="0"/>
            <wp:docPr id="15" name="Рисунок 12" descr="8cbcce99-1541-11df-a8e6-00151782e5d4.resiz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cbcce99-1541-11df-a8e6-00151782e5d4.resiz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263" cy="1153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690" w:rsidRPr="00856D95" w:rsidRDefault="00856D95" w:rsidP="00856D95">
      <w:pPr>
        <w:ind w:left="283" w:right="113"/>
        <w:jc w:val="center"/>
        <w:rPr>
          <w:b/>
          <w:color w:val="FF0000"/>
          <w:sz w:val="24"/>
          <w:szCs w:val="24"/>
          <w:u w:val="single"/>
        </w:rPr>
      </w:pPr>
      <w:r w:rsidRPr="00856D95">
        <w:rPr>
          <w:b/>
          <w:color w:val="FF0000"/>
          <w:sz w:val="24"/>
          <w:szCs w:val="24"/>
          <w:u w:val="single"/>
        </w:rPr>
        <w:t>«Подземный пешеходный переход»</w:t>
      </w:r>
    </w:p>
    <w:p w:rsidR="00EF3690" w:rsidRDefault="00856D95" w:rsidP="00856D95">
      <w:pPr>
        <w:ind w:left="283" w:right="113"/>
        <w:jc w:val="center"/>
      </w:pPr>
      <w:r>
        <w:rPr>
          <w:noProof/>
          <w:lang w:eastAsia="ru-RU"/>
        </w:rPr>
        <w:drawing>
          <wp:inline distT="0" distB="0" distL="0" distR="0">
            <wp:extent cx="1090559" cy="1090559"/>
            <wp:effectExtent l="19050" t="0" r="0" b="0"/>
            <wp:docPr id="16" name="Рисунок 15" descr="5.17.1_USSR_road_sig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17.1_USSR_road_sign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125" cy="109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690" w:rsidRPr="00856D95" w:rsidRDefault="00856D95" w:rsidP="00856D95">
      <w:pPr>
        <w:ind w:left="283" w:right="113"/>
        <w:jc w:val="center"/>
        <w:rPr>
          <w:b/>
          <w:color w:val="FF0000"/>
          <w:sz w:val="24"/>
          <w:szCs w:val="24"/>
          <w:u w:val="single"/>
        </w:rPr>
      </w:pPr>
      <w:r w:rsidRPr="00856D95">
        <w:rPr>
          <w:b/>
          <w:color w:val="FF0000"/>
          <w:sz w:val="24"/>
          <w:szCs w:val="24"/>
          <w:u w:val="single"/>
        </w:rPr>
        <w:t>«Движение пешеходов запрещено»</w:t>
      </w:r>
    </w:p>
    <w:p w:rsidR="00EF3690" w:rsidRDefault="00856D95" w:rsidP="00856D95">
      <w:pPr>
        <w:ind w:left="283" w:right="113"/>
        <w:jc w:val="center"/>
      </w:pPr>
      <w:r>
        <w:rPr>
          <w:noProof/>
          <w:lang w:eastAsia="ru-RU"/>
        </w:rPr>
        <w:drawing>
          <wp:inline distT="0" distB="0" distL="0" distR="0">
            <wp:extent cx="1037690" cy="1037690"/>
            <wp:effectExtent l="19050" t="0" r="0" b="0"/>
            <wp:docPr id="17" name="Рисунок 16" descr="no-pedestrian-people-floor-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-pedestrian-people-floor-sig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947" cy="1040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64D" w:rsidRPr="002933E8" w:rsidRDefault="00B5664D" w:rsidP="002933E8">
      <w:pPr>
        <w:ind w:left="283" w:right="113"/>
        <w:jc w:val="center"/>
        <w:rPr>
          <w:b/>
          <w:i/>
          <w:color w:val="660066"/>
          <w:sz w:val="32"/>
          <w:szCs w:val="32"/>
          <w:u w:val="single"/>
        </w:rPr>
      </w:pPr>
      <w:r w:rsidRPr="002933E8">
        <w:rPr>
          <w:b/>
          <w:i/>
          <w:color w:val="660066"/>
          <w:sz w:val="32"/>
          <w:szCs w:val="32"/>
          <w:u w:val="single"/>
        </w:rPr>
        <w:lastRenderedPageBreak/>
        <w:t>Светофор</w:t>
      </w:r>
    </w:p>
    <w:p w:rsidR="00B5664D" w:rsidRPr="002933E8" w:rsidRDefault="00B5664D" w:rsidP="002933E8">
      <w:pPr>
        <w:ind w:left="283" w:right="113"/>
        <w:jc w:val="center"/>
        <w:rPr>
          <w:color w:val="0000CC"/>
          <w:sz w:val="32"/>
          <w:szCs w:val="32"/>
        </w:rPr>
      </w:pPr>
      <w:r w:rsidRPr="002933E8">
        <w:rPr>
          <w:color w:val="0000CC"/>
          <w:sz w:val="32"/>
          <w:szCs w:val="32"/>
        </w:rPr>
        <w:t xml:space="preserve">С виду грозный и серьёзный, </w:t>
      </w:r>
      <w:r w:rsidRPr="002933E8">
        <w:rPr>
          <w:color w:val="0000CC"/>
          <w:sz w:val="32"/>
          <w:szCs w:val="32"/>
        </w:rPr>
        <w:br/>
        <w:t>Очень важный светофор</w:t>
      </w:r>
      <w:proofErr w:type="gramStart"/>
      <w:r w:rsidRPr="002933E8">
        <w:rPr>
          <w:color w:val="0000CC"/>
          <w:sz w:val="32"/>
          <w:szCs w:val="32"/>
        </w:rPr>
        <w:br/>
        <w:t>С</w:t>
      </w:r>
      <w:proofErr w:type="gramEnd"/>
      <w:r w:rsidRPr="002933E8">
        <w:rPr>
          <w:color w:val="0000CC"/>
          <w:sz w:val="32"/>
          <w:szCs w:val="32"/>
        </w:rPr>
        <w:t xml:space="preserve"> перекрёстка, с перекрёстка</w:t>
      </w:r>
      <w:r w:rsidRPr="002933E8">
        <w:rPr>
          <w:color w:val="0000CC"/>
          <w:sz w:val="32"/>
          <w:szCs w:val="32"/>
        </w:rPr>
        <w:br/>
        <w:t xml:space="preserve">На меня глядит в упор. </w:t>
      </w:r>
      <w:r w:rsidRPr="002933E8">
        <w:rPr>
          <w:color w:val="0000CC"/>
          <w:sz w:val="32"/>
          <w:szCs w:val="32"/>
        </w:rPr>
        <w:br/>
      </w:r>
    </w:p>
    <w:p w:rsidR="00B5664D" w:rsidRPr="002933E8" w:rsidRDefault="00B5664D" w:rsidP="002933E8">
      <w:pPr>
        <w:ind w:left="283" w:right="113"/>
        <w:jc w:val="center"/>
        <w:rPr>
          <w:color w:val="0000CC"/>
          <w:sz w:val="32"/>
          <w:szCs w:val="32"/>
        </w:rPr>
      </w:pPr>
      <w:r w:rsidRPr="002933E8">
        <w:rPr>
          <w:color w:val="0000CC"/>
          <w:sz w:val="32"/>
          <w:szCs w:val="32"/>
        </w:rPr>
        <w:t>Всё, что хочет он сказать,</w:t>
      </w:r>
      <w:r w:rsidRPr="002933E8">
        <w:rPr>
          <w:color w:val="0000CC"/>
          <w:sz w:val="32"/>
          <w:szCs w:val="32"/>
        </w:rPr>
        <w:br/>
        <w:t>Я умею, я умею по глазам</w:t>
      </w:r>
      <w:r w:rsidRPr="002933E8">
        <w:rPr>
          <w:color w:val="0000CC"/>
          <w:sz w:val="32"/>
          <w:szCs w:val="32"/>
        </w:rPr>
        <w:br/>
        <w:t>Его читать!</w:t>
      </w:r>
    </w:p>
    <w:p w:rsidR="00B5664D" w:rsidRDefault="00B5664D" w:rsidP="002933E8">
      <w:pPr>
        <w:ind w:left="283" w:right="113"/>
        <w:jc w:val="center"/>
      </w:pPr>
      <w:r w:rsidRPr="002933E8">
        <w:rPr>
          <w:color w:val="0000CC"/>
          <w:sz w:val="32"/>
          <w:szCs w:val="32"/>
        </w:rPr>
        <w:t xml:space="preserve">Различать ты должен ясно - </w:t>
      </w:r>
      <w:r w:rsidRPr="002933E8">
        <w:rPr>
          <w:color w:val="0000CC"/>
          <w:sz w:val="32"/>
          <w:szCs w:val="32"/>
        </w:rPr>
        <w:br/>
        <w:t xml:space="preserve">Цвет </w:t>
      </w:r>
      <w:r w:rsidR="002933E8" w:rsidRPr="002933E8">
        <w:rPr>
          <w:color w:val="00B050"/>
          <w:sz w:val="32"/>
          <w:szCs w:val="32"/>
        </w:rPr>
        <w:t>зеленый,</w:t>
      </w:r>
      <w:r w:rsidR="002933E8" w:rsidRPr="002933E8">
        <w:rPr>
          <w:sz w:val="32"/>
          <w:szCs w:val="32"/>
        </w:rPr>
        <w:t xml:space="preserve"> </w:t>
      </w:r>
      <w:r w:rsidR="002933E8" w:rsidRPr="002933E8">
        <w:rPr>
          <w:color w:val="FFFF00"/>
          <w:sz w:val="32"/>
          <w:szCs w:val="32"/>
        </w:rPr>
        <w:t>жёлтый,</w:t>
      </w:r>
      <w:r w:rsidR="002933E8" w:rsidRPr="002933E8">
        <w:rPr>
          <w:sz w:val="32"/>
          <w:szCs w:val="32"/>
        </w:rPr>
        <w:t xml:space="preserve"> </w:t>
      </w:r>
      <w:r w:rsidR="00000C6C">
        <w:rPr>
          <w:color w:val="FF0000"/>
          <w:sz w:val="32"/>
          <w:szCs w:val="32"/>
        </w:rPr>
        <w:t>красный</w:t>
      </w:r>
      <w:r w:rsidR="002933E8" w:rsidRPr="002933E8">
        <w:rPr>
          <w:color w:val="FF0000"/>
          <w:sz w:val="32"/>
          <w:szCs w:val="32"/>
        </w:rPr>
        <w:t>.</w:t>
      </w:r>
      <w:r>
        <w:br/>
      </w:r>
    </w:p>
    <w:p w:rsidR="00EF3690" w:rsidRDefault="002933E8" w:rsidP="002933E8">
      <w:pPr>
        <w:ind w:left="283" w:right="113"/>
        <w:jc w:val="center"/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210442" cy="2506894"/>
            <wp:effectExtent l="19050" t="0" r="0" b="0"/>
            <wp:docPr id="6" name="Рисунок 4" descr="traffic-clipart-road-safety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ffic-clipart-road-safety-1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5642" cy="25127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F3690" w:rsidRPr="007C5FE2" w:rsidRDefault="00EF3690" w:rsidP="00A60C71">
      <w:pPr>
        <w:ind w:right="17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5FE2">
        <w:rPr>
          <w:rFonts w:ascii="Times New Roman" w:hAnsi="Times New Roman" w:cs="Times New Roman"/>
          <w:b/>
          <w:sz w:val="20"/>
          <w:szCs w:val="20"/>
        </w:rPr>
        <w:lastRenderedPageBreak/>
        <w:t>Областное государственное учреждение автономное профессиональное образовательное учреждение</w:t>
      </w:r>
      <w:r w:rsidR="00A60C71">
        <w:rPr>
          <w:rFonts w:ascii="Times New Roman" w:hAnsi="Times New Roman" w:cs="Times New Roman"/>
          <w:b/>
          <w:sz w:val="20"/>
          <w:szCs w:val="20"/>
        </w:rPr>
        <w:br/>
      </w:r>
      <w:r w:rsidRPr="007C5FE2"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 w:rsidRPr="007C5FE2">
        <w:rPr>
          <w:rFonts w:ascii="Times New Roman" w:hAnsi="Times New Roman" w:cs="Times New Roman"/>
          <w:b/>
          <w:sz w:val="20"/>
          <w:szCs w:val="20"/>
        </w:rPr>
        <w:t>Старооскольский</w:t>
      </w:r>
      <w:proofErr w:type="spellEnd"/>
      <w:r w:rsidRPr="007C5FE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C5FE2">
        <w:rPr>
          <w:rFonts w:ascii="Times New Roman" w:hAnsi="Times New Roman" w:cs="Times New Roman"/>
          <w:b/>
          <w:sz w:val="20"/>
          <w:szCs w:val="20"/>
        </w:rPr>
        <w:t>педпгогический</w:t>
      </w:r>
      <w:proofErr w:type="spellEnd"/>
      <w:r w:rsidRPr="007C5FE2">
        <w:rPr>
          <w:rFonts w:ascii="Times New Roman" w:hAnsi="Times New Roman" w:cs="Times New Roman"/>
          <w:b/>
          <w:sz w:val="20"/>
          <w:szCs w:val="20"/>
        </w:rPr>
        <w:t xml:space="preserve"> колледж»</w:t>
      </w:r>
    </w:p>
    <w:p w:rsidR="007C5FE2" w:rsidRDefault="007C5FE2" w:rsidP="00EF3690">
      <w:pPr>
        <w:ind w:right="1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FE2" w:rsidRDefault="00A60C71" w:rsidP="007C5FE2">
      <w:pPr>
        <w:ind w:right="1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br/>
      </w:r>
      <w:proofErr w:type="gramStart"/>
      <w:r w:rsidR="007C5FE2" w:rsidRPr="002933E8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Светофор приглашает в гости </w:t>
      </w:r>
      <w:r w:rsidR="007C5FE2" w:rsidRPr="002933E8">
        <w:rPr>
          <w:rFonts w:ascii="Times New Roman" w:hAnsi="Times New Roman" w:cs="Times New Roman"/>
          <w:b/>
          <w:i/>
          <w:sz w:val="32"/>
          <w:szCs w:val="32"/>
          <w:u w:val="single"/>
        </w:rPr>
        <w:br/>
      </w:r>
      <w:r w:rsidR="007C5FE2" w:rsidRPr="007C5FE2">
        <w:rPr>
          <w:rFonts w:ascii="Times New Roman" w:hAnsi="Times New Roman" w:cs="Times New Roman"/>
          <w:b/>
          <w:sz w:val="24"/>
          <w:szCs w:val="24"/>
        </w:rPr>
        <w:t>(рекомендации для учащихся в начальной школы)</w:t>
      </w:r>
      <w:proofErr w:type="gramEnd"/>
    </w:p>
    <w:p w:rsidR="007C5FE2" w:rsidRDefault="007C5FE2" w:rsidP="007C5FE2">
      <w:pPr>
        <w:ind w:right="1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034283" cy="3000054"/>
            <wp:effectExtent l="0" t="0" r="0" b="0"/>
            <wp:docPr id="4" name="Рисунок 3" descr="hello_html_m316b18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316b180a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114" cy="301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FE2" w:rsidRDefault="007C5FE2" w:rsidP="007C5FE2">
      <w:pPr>
        <w:ind w:right="17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5FE2" w:rsidRDefault="007C5FE2" w:rsidP="007C5FE2">
      <w:pPr>
        <w:ind w:right="17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Ишкова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Юлия,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группа 11-у 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7C5FE2" w:rsidRDefault="007C5FE2" w:rsidP="007C5FE2">
      <w:pPr>
        <w:ind w:right="1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Старый Оскол- 2018г. </w:t>
      </w:r>
    </w:p>
    <w:p w:rsidR="00F12622" w:rsidRPr="00F12622" w:rsidRDefault="00000C6C" w:rsidP="00F12622">
      <w:pPr>
        <w:ind w:right="170"/>
        <w:jc w:val="center"/>
        <w:rPr>
          <w:rFonts w:ascii="Times New Roman" w:hAnsi="Times New Roman" w:cs="Times New Roman"/>
          <w:b/>
          <w:i/>
          <w:color w:val="660066"/>
          <w:sz w:val="28"/>
          <w:szCs w:val="28"/>
          <w:u w:val="single"/>
        </w:rPr>
      </w:pPr>
      <w:r w:rsidRPr="00F12622">
        <w:rPr>
          <w:rFonts w:ascii="Times New Roman" w:hAnsi="Times New Roman" w:cs="Times New Roman"/>
          <w:b/>
          <w:i/>
          <w:color w:val="660066"/>
          <w:sz w:val="28"/>
          <w:szCs w:val="28"/>
          <w:u w:val="single"/>
        </w:rPr>
        <w:lastRenderedPageBreak/>
        <w:t>Правила перехода проезжей части</w:t>
      </w:r>
      <w:r w:rsidR="00F12622" w:rsidRPr="00F12622">
        <w:rPr>
          <w:rFonts w:ascii="Times New Roman" w:hAnsi="Times New Roman" w:cs="Times New Roman"/>
          <w:b/>
          <w:i/>
          <w:color w:val="660066"/>
          <w:sz w:val="28"/>
          <w:szCs w:val="28"/>
          <w:u w:val="single"/>
        </w:rPr>
        <w:t>:</w:t>
      </w:r>
      <w:r w:rsidR="00F12622">
        <w:rPr>
          <w:rFonts w:ascii="Times New Roman" w:hAnsi="Times New Roman" w:cs="Times New Roman"/>
          <w:b/>
          <w:i/>
          <w:color w:val="660066"/>
          <w:sz w:val="28"/>
          <w:szCs w:val="28"/>
          <w:u w:val="single"/>
        </w:rPr>
        <w:br/>
      </w:r>
    </w:p>
    <w:p w:rsidR="00000C6C" w:rsidRPr="00F12622" w:rsidRDefault="00000C6C" w:rsidP="00000C6C">
      <w:pPr>
        <w:pStyle w:val="a5"/>
        <w:numPr>
          <w:ilvl w:val="0"/>
          <w:numId w:val="1"/>
        </w:numPr>
        <w:ind w:right="170"/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</w:pPr>
      <w:r w:rsidRPr="00F12622"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  <w:t xml:space="preserve">Переходить дорогу только по пешеходному переходу, подземному переходу или воздушному переходу. </w:t>
      </w:r>
    </w:p>
    <w:p w:rsidR="00000C6C" w:rsidRDefault="00000C6C" w:rsidP="00000C6C">
      <w:pPr>
        <w:pStyle w:val="a5"/>
        <w:ind w:right="1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688017" cy="1343204"/>
            <wp:effectExtent l="19050" t="0" r="7433" b="0"/>
            <wp:docPr id="18" name="Рисунок 17" descr="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336" cy="13490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00C6C" w:rsidRPr="00F12622" w:rsidRDefault="00F12622" w:rsidP="00000C6C">
      <w:pPr>
        <w:pStyle w:val="a5"/>
        <w:numPr>
          <w:ilvl w:val="0"/>
          <w:numId w:val="1"/>
        </w:numPr>
        <w:ind w:right="170"/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</w:pPr>
      <w:r w:rsidRPr="00F12622"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  <w:t xml:space="preserve">Идите только на зеленый сигнал светофора, даже если нет машин. </w:t>
      </w:r>
    </w:p>
    <w:p w:rsidR="00F12622" w:rsidRPr="00F12622" w:rsidRDefault="00F12622" w:rsidP="00F12622">
      <w:pPr>
        <w:pStyle w:val="a5"/>
        <w:ind w:right="170"/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</w:pPr>
    </w:p>
    <w:p w:rsidR="00F12622" w:rsidRDefault="00F12622" w:rsidP="00F12622">
      <w:pPr>
        <w:pStyle w:val="a5"/>
        <w:ind w:right="1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329351" cy="1160980"/>
            <wp:effectExtent l="19050" t="0" r="0" b="0"/>
            <wp:docPr id="19" name="Рисунок 18" descr="hello_html_m10c862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10c8620c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8251" cy="116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622" w:rsidRDefault="00F12622" w:rsidP="00F12622">
      <w:pPr>
        <w:pStyle w:val="a5"/>
        <w:ind w:right="170"/>
        <w:rPr>
          <w:rFonts w:ascii="Times New Roman" w:hAnsi="Times New Roman" w:cs="Times New Roman"/>
          <w:b/>
          <w:sz w:val="24"/>
          <w:szCs w:val="24"/>
        </w:rPr>
      </w:pPr>
    </w:p>
    <w:p w:rsidR="00F12622" w:rsidRPr="00F12622" w:rsidRDefault="00F12622" w:rsidP="00F12622">
      <w:pPr>
        <w:pStyle w:val="a5"/>
        <w:numPr>
          <w:ilvl w:val="0"/>
          <w:numId w:val="1"/>
        </w:numPr>
        <w:ind w:right="170"/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</w:pPr>
      <w:r w:rsidRPr="00F12622"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  <w:t xml:space="preserve">Выходя на проезжую часть, всегда будьте внимательны. </w:t>
      </w:r>
    </w:p>
    <w:p w:rsidR="00F12622" w:rsidRDefault="00F12622" w:rsidP="00F12622">
      <w:pPr>
        <w:ind w:left="360" w:right="1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230990" cy="1254812"/>
            <wp:effectExtent l="19050" t="0" r="0" b="0"/>
            <wp:docPr id="20" name="Рисунок 19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647" cy="1264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622" w:rsidRPr="00A146B0" w:rsidRDefault="00A60C71" w:rsidP="00A60C71">
      <w:pPr>
        <w:ind w:left="360" w:right="170"/>
        <w:jc w:val="center"/>
        <w:rPr>
          <w:rFonts w:ascii="Times New Roman" w:hAnsi="Times New Roman" w:cs="Times New Roman"/>
          <w:b/>
          <w:i/>
          <w:color w:val="660066"/>
          <w:sz w:val="28"/>
          <w:szCs w:val="28"/>
          <w:u w:val="single"/>
        </w:rPr>
      </w:pPr>
      <w:r w:rsidRPr="00A146B0">
        <w:rPr>
          <w:rFonts w:ascii="Times New Roman" w:hAnsi="Times New Roman" w:cs="Times New Roman"/>
          <w:b/>
          <w:i/>
          <w:color w:val="660066"/>
          <w:sz w:val="28"/>
          <w:szCs w:val="28"/>
          <w:u w:val="single"/>
        </w:rPr>
        <w:lastRenderedPageBreak/>
        <w:t>Обязанности пешеходов</w:t>
      </w:r>
    </w:p>
    <w:p w:rsidR="00A60C71" w:rsidRPr="00A146B0" w:rsidRDefault="00A60C71" w:rsidP="00A60C71">
      <w:pPr>
        <w:pStyle w:val="a5"/>
        <w:numPr>
          <w:ilvl w:val="0"/>
          <w:numId w:val="2"/>
        </w:numPr>
        <w:ind w:right="17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A146B0">
        <w:rPr>
          <w:rFonts w:ascii="Times New Roman" w:hAnsi="Times New Roman" w:cs="Times New Roman"/>
          <w:b/>
          <w:color w:val="1F497D" w:themeColor="text2"/>
          <w:sz w:val="26"/>
          <w:szCs w:val="26"/>
        </w:rPr>
        <w:t xml:space="preserve">Пешеходы должны двигаться по тротуарам, пешеходным дорожкам, </w:t>
      </w:r>
      <w:proofErr w:type="spellStart"/>
      <w:r w:rsidRPr="00A146B0">
        <w:rPr>
          <w:rFonts w:ascii="Times New Roman" w:hAnsi="Times New Roman" w:cs="Times New Roman"/>
          <w:b/>
          <w:color w:val="1F497D" w:themeColor="text2"/>
          <w:sz w:val="26"/>
          <w:szCs w:val="26"/>
        </w:rPr>
        <w:t>велопешеходным</w:t>
      </w:r>
      <w:proofErr w:type="spellEnd"/>
      <w:r w:rsidRPr="00A146B0">
        <w:rPr>
          <w:rFonts w:ascii="Times New Roman" w:hAnsi="Times New Roman" w:cs="Times New Roman"/>
          <w:b/>
          <w:color w:val="1F497D" w:themeColor="text2"/>
          <w:sz w:val="26"/>
          <w:szCs w:val="26"/>
        </w:rPr>
        <w:t xml:space="preserve"> дорожкам, а при их отсутствии - по обочинам.</w:t>
      </w:r>
    </w:p>
    <w:p w:rsidR="00A60C71" w:rsidRPr="00A60C71" w:rsidRDefault="00A146B0" w:rsidP="00A60C71">
      <w:pPr>
        <w:pStyle w:val="a5"/>
        <w:ind w:left="1080" w:right="1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hAnsi="Calibri" w:cs="Calibri"/>
          <w:noProof/>
          <w:color w:val="0E2D02"/>
          <w:sz w:val="26"/>
          <w:szCs w:val="26"/>
          <w:lang w:eastAsia="ru-RU"/>
        </w:rPr>
        <w:drawing>
          <wp:inline distT="0" distB="0" distL="0" distR="0">
            <wp:extent cx="2570037" cy="1927528"/>
            <wp:effectExtent l="19050" t="0" r="1713" b="0"/>
            <wp:docPr id="23" name="Рисунок 20" descr="s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0161" cy="19276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A26B8" w:rsidRPr="009A26B8" w:rsidRDefault="00A60C71" w:rsidP="009A26B8">
      <w:pPr>
        <w:pStyle w:val="a5"/>
        <w:numPr>
          <w:ilvl w:val="0"/>
          <w:numId w:val="2"/>
        </w:numPr>
        <w:ind w:right="17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A146B0">
        <w:rPr>
          <w:rFonts w:ascii="Times New Roman" w:hAnsi="Times New Roman" w:cs="Times New Roman"/>
          <w:b/>
          <w:color w:val="1F497D" w:themeColor="text2"/>
          <w:sz w:val="26"/>
          <w:szCs w:val="26"/>
        </w:rPr>
        <w:t>Выйдя на проезжую часть, пешеходы не должны задерживаться или останавливаться, если это не связано с обеспечением безопасности движения.</w:t>
      </w:r>
      <w:r w:rsidR="00A146B0">
        <w:rPr>
          <w:rFonts w:ascii="Times New Roman" w:hAnsi="Times New Roman" w:cs="Times New Roman"/>
          <w:b/>
          <w:color w:val="1F497D" w:themeColor="text2"/>
          <w:sz w:val="26"/>
          <w:szCs w:val="26"/>
        </w:rPr>
        <w:br/>
      </w:r>
      <w:r w:rsidR="009A26B8">
        <w:rPr>
          <w:rFonts w:ascii="Times New Roman" w:hAnsi="Times New Roman" w:cs="Times New Roman"/>
          <w:b/>
          <w:noProof/>
          <w:color w:val="1F497D" w:themeColor="text2"/>
          <w:sz w:val="24"/>
          <w:szCs w:val="24"/>
          <w:lang w:eastAsia="ru-RU"/>
        </w:rPr>
        <w:drawing>
          <wp:inline distT="0" distB="0" distL="0" distR="0">
            <wp:extent cx="1941306" cy="1674688"/>
            <wp:effectExtent l="19050" t="0" r="1794" b="0"/>
            <wp:docPr id="24" name="Рисунок 23" descr="5acb2265d76a2ce41359bff8bf353a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cb2265d76a2ce41359bff8bf353a06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811" cy="168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6B8" w:rsidRDefault="009A26B8" w:rsidP="009A26B8">
      <w:pPr>
        <w:ind w:right="170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24"/>
          <w:szCs w:val="24"/>
          <w:lang w:eastAsia="ru-RU"/>
        </w:rPr>
        <w:lastRenderedPageBreak/>
        <w:drawing>
          <wp:inline distT="0" distB="0" distL="0" distR="0">
            <wp:extent cx="2959100" cy="1397635"/>
            <wp:effectExtent l="19050" t="0" r="0" b="0"/>
            <wp:docPr id="26" name="Рисунок 25" descr="15958_1_big-720x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958_1_big-720x340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3976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A26B8" w:rsidRPr="009A26B8" w:rsidRDefault="009A26B8" w:rsidP="009A26B8">
      <w:pPr>
        <w:ind w:right="170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A60C71" w:rsidRPr="009A26B8" w:rsidRDefault="00A146B0" w:rsidP="00A146B0">
      <w:pPr>
        <w:pStyle w:val="a5"/>
        <w:numPr>
          <w:ilvl w:val="0"/>
          <w:numId w:val="2"/>
        </w:numPr>
        <w:ind w:right="17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A146B0">
        <w:rPr>
          <w:rFonts w:ascii="Times New Roman" w:hAnsi="Times New Roman" w:cs="Times New Roman"/>
          <w:b/>
          <w:color w:val="1F497D" w:themeColor="text2"/>
          <w:sz w:val="26"/>
          <w:szCs w:val="26"/>
        </w:rPr>
        <w:t xml:space="preserve">Ожидать маршрутное транспортное средство разрешается только на приподнятых над проезжей частью посадочных площадках. </w:t>
      </w:r>
    </w:p>
    <w:p w:rsidR="009A26B8" w:rsidRDefault="00BC38E9" w:rsidP="009A26B8">
      <w:pPr>
        <w:ind w:right="17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660066"/>
          <w:sz w:val="32"/>
          <w:szCs w:val="32"/>
          <w:lang w:eastAsia="ru-RU"/>
        </w:rPr>
        <w:drawing>
          <wp:inline distT="0" distB="0" distL="0" distR="0">
            <wp:extent cx="2446748" cy="2100213"/>
            <wp:effectExtent l="19050" t="0" r="0" b="0"/>
            <wp:docPr id="28" name="Рисунок 26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949" cy="21021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A26B8" w:rsidRPr="00BC38E9" w:rsidRDefault="00BC38E9" w:rsidP="00BC38E9">
      <w:pPr>
        <w:ind w:right="170"/>
        <w:jc w:val="center"/>
        <w:rPr>
          <w:rFonts w:ascii="Arial" w:hAnsi="Arial" w:cs="Arial"/>
          <w:b/>
          <w:i/>
          <w:color w:val="660066"/>
          <w:sz w:val="32"/>
          <w:szCs w:val="32"/>
        </w:rPr>
      </w:pPr>
      <w:r>
        <w:rPr>
          <w:rFonts w:ascii="Arial" w:hAnsi="Arial" w:cs="Arial"/>
          <w:b/>
          <w:i/>
          <w:color w:val="660066"/>
          <w:sz w:val="32"/>
          <w:szCs w:val="32"/>
        </w:rPr>
        <w:br/>
      </w:r>
      <w:r w:rsidR="009A26B8" w:rsidRPr="009A26B8">
        <w:rPr>
          <w:rFonts w:ascii="Arial" w:hAnsi="Arial" w:cs="Arial"/>
          <w:b/>
          <w:i/>
          <w:color w:val="660066"/>
          <w:sz w:val="32"/>
          <w:szCs w:val="32"/>
        </w:rPr>
        <w:t>Знай Правила движения как таблицу умножения</w:t>
      </w:r>
      <w:r w:rsidR="009A26B8">
        <w:rPr>
          <w:rFonts w:ascii="Arial" w:hAnsi="Arial" w:cs="Arial"/>
          <w:b/>
          <w:i/>
          <w:color w:val="660066"/>
          <w:sz w:val="32"/>
          <w:szCs w:val="32"/>
        </w:rPr>
        <w:t>!</w:t>
      </w:r>
    </w:p>
    <w:sectPr w:rsidR="009A26B8" w:rsidRPr="00BC38E9" w:rsidSect="007C5FE2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839BC"/>
    <w:multiLevelType w:val="hybridMultilevel"/>
    <w:tmpl w:val="1E7830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80599"/>
    <w:multiLevelType w:val="hybridMultilevel"/>
    <w:tmpl w:val="D30638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3690"/>
    <w:rsid w:val="00000C6C"/>
    <w:rsid w:val="002933E8"/>
    <w:rsid w:val="004F404B"/>
    <w:rsid w:val="007C5FE2"/>
    <w:rsid w:val="00856D95"/>
    <w:rsid w:val="009A26B8"/>
    <w:rsid w:val="00A146B0"/>
    <w:rsid w:val="00A60C71"/>
    <w:rsid w:val="00B5664D"/>
    <w:rsid w:val="00BC38E9"/>
    <w:rsid w:val="00EF3690"/>
    <w:rsid w:val="00F1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F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0C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C367E-849D-4F7F-BED6-E4D3C2BF1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2018-04-26T11:19:00Z</dcterms:created>
  <dcterms:modified xsi:type="dcterms:W3CDTF">2018-04-26T13:25:00Z</dcterms:modified>
</cp:coreProperties>
</file>