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983" w:rsidRPr="00F15983" w:rsidRDefault="00F15983" w:rsidP="00F1598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159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Кулешова Елена Ивановна</w:t>
      </w:r>
    </w:p>
    <w:p w:rsidR="00F15983" w:rsidRPr="00F15983" w:rsidRDefault="00F15983" w:rsidP="00F1598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159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Межшкольный методический центр МАУ ДО МУК "Эврика"</w:t>
      </w:r>
    </w:p>
    <w:p w:rsidR="00F15983" w:rsidRPr="00F15983" w:rsidRDefault="00F15983" w:rsidP="00F159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59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Методист</w:t>
      </w:r>
    </w:p>
    <w:p w:rsidR="00F15983" w:rsidRDefault="00F15983" w:rsidP="00064C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2D39" w:rsidRPr="00F15983" w:rsidRDefault="00782D39" w:rsidP="00064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983">
        <w:rPr>
          <w:rFonts w:ascii="Times New Roman" w:hAnsi="Times New Roman"/>
          <w:b/>
          <w:sz w:val="28"/>
          <w:szCs w:val="28"/>
        </w:rPr>
        <w:t>Методическое сопровождение работы по результатам</w:t>
      </w:r>
    </w:p>
    <w:p w:rsidR="00782D39" w:rsidRPr="00F15983" w:rsidRDefault="00782D39" w:rsidP="00782D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983">
        <w:rPr>
          <w:rFonts w:ascii="Times New Roman" w:hAnsi="Times New Roman"/>
          <w:b/>
          <w:sz w:val="28"/>
          <w:szCs w:val="28"/>
        </w:rPr>
        <w:t xml:space="preserve"> мониторингов образовательных достижений обучающихся</w:t>
      </w:r>
    </w:p>
    <w:p w:rsidR="00782D39" w:rsidRDefault="00782D39" w:rsidP="00782D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2D39" w:rsidRPr="00782D39" w:rsidRDefault="00782D39" w:rsidP="00782D39">
      <w:pPr>
        <w:spacing w:after="0" w:line="240" w:lineRule="auto"/>
        <w:ind w:firstLine="567"/>
        <w:jc w:val="both"/>
        <w:rPr>
          <w:sz w:val="28"/>
          <w:szCs w:val="28"/>
        </w:rPr>
      </w:pPr>
      <w:r w:rsidRPr="00782D39">
        <w:rPr>
          <w:sz w:val="28"/>
          <w:szCs w:val="28"/>
        </w:rPr>
        <w:t xml:space="preserve">Информационные технологии, реализация ФГОС позволяют говорить об управлении качеством образования как  об управлении качеством образовательных достижений обучающихся на основе результатов мониторинговых исследований. </w:t>
      </w:r>
    </w:p>
    <w:p w:rsidR="00782D39" w:rsidRPr="00782D39" w:rsidRDefault="00782D39" w:rsidP="00782D39">
      <w:pPr>
        <w:spacing w:after="0" w:line="240" w:lineRule="auto"/>
        <w:ind w:firstLine="567"/>
        <w:jc w:val="both"/>
        <w:rPr>
          <w:sz w:val="28"/>
          <w:szCs w:val="28"/>
        </w:rPr>
      </w:pPr>
      <w:r w:rsidRPr="00782D39">
        <w:rPr>
          <w:sz w:val="28"/>
          <w:szCs w:val="28"/>
        </w:rPr>
        <w:t>На основе мониторинговых исследований образовательных достижений обучающихся формируются статистические базы данных, которые для педагогов стали известны как «реестры затруднений обучающихся»/ «реестры профессиональных затруднений педагогов».</w:t>
      </w:r>
    </w:p>
    <w:p w:rsidR="00782D39" w:rsidRPr="00782D39" w:rsidRDefault="00782D39" w:rsidP="00782D39">
      <w:pPr>
        <w:spacing w:after="0" w:line="240" w:lineRule="auto"/>
        <w:ind w:firstLine="567"/>
        <w:jc w:val="both"/>
        <w:rPr>
          <w:sz w:val="28"/>
          <w:szCs w:val="28"/>
        </w:rPr>
      </w:pPr>
      <w:r w:rsidRPr="00782D39">
        <w:rPr>
          <w:sz w:val="28"/>
          <w:szCs w:val="28"/>
        </w:rPr>
        <w:t xml:space="preserve">Опираясь на понимание термина «реестр»  как информационный  ресурс, форма систематизации и учета, в данном случае достижений и затруднений обучающихся, естественен и первый шаг или форма работы с реестром как с информационным ресурсом: </w:t>
      </w:r>
      <w:r w:rsidRPr="003B5BA6">
        <w:rPr>
          <w:i/>
          <w:sz w:val="28"/>
          <w:szCs w:val="28"/>
        </w:rPr>
        <w:t>анализ</w:t>
      </w:r>
      <w:r w:rsidRPr="00782D39">
        <w:rPr>
          <w:sz w:val="28"/>
          <w:szCs w:val="28"/>
        </w:rPr>
        <w:t xml:space="preserve"> полученных статистических данных</w:t>
      </w:r>
    </w:p>
    <w:p w:rsidR="00D44F70" w:rsidRDefault="00782D39" w:rsidP="00D44F70">
      <w:pPr>
        <w:spacing w:after="0" w:line="240" w:lineRule="auto"/>
        <w:ind w:firstLine="567"/>
        <w:jc w:val="both"/>
        <w:rPr>
          <w:sz w:val="28"/>
          <w:szCs w:val="28"/>
        </w:rPr>
      </w:pPr>
      <w:r w:rsidRPr="00782D39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 xml:space="preserve">реестров </w:t>
      </w:r>
      <w:r w:rsidRPr="00782D39">
        <w:rPr>
          <w:sz w:val="28"/>
          <w:szCs w:val="28"/>
        </w:rPr>
        <w:t>осуществ</w:t>
      </w:r>
      <w:r>
        <w:rPr>
          <w:sz w:val="28"/>
          <w:szCs w:val="28"/>
        </w:rPr>
        <w:t>ляется исходя из их иерархии: реестр на уровне округа,  р</w:t>
      </w:r>
      <w:r w:rsidRPr="00782D39">
        <w:rPr>
          <w:sz w:val="28"/>
          <w:szCs w:val="28"/>
        </w:rPr>
        <w:t xml:space="preserve">еестр </w:t>
      </w:r>
      <w:r>
        <w:rPr>
          <w:sz w:val="28"/>
          <w:szCs w:val="28"/>
        </w:rPr>
        <w:t>на уровне города, р</w:t>
      </w:r>
      <w:r w:rsidRPr="00782D39">
        <w:rPr>
          <w:sz w:val="28"/>
          <w:szCs w:val="28"/>
        </w:rPr>
        <w:t xml:space="preserve">еестр </w:t>
      </w:r>
      <w:r>
        <w:rPr>
          <w:sz w:val="28"/>
          <w:szCs w:val="28"/>
        </w:rPr>
        <w:t xml:space="preserve">на уровне школы, реестр на уровне класса, реестр на уровне </w:t>
      </w:r>
      <w:r w:rsidR="00137E13">
        <w:rPr>
          <w:sz w:val="28"/>
          <w:szCs w:val="28"/>
        </w:rPr>
        <w:t xml:space="preserve"> </w:t>
      </w:r>
      <w:r w:rsidRPr="00782D39">
        <w:rPr>
          <w:sz w:val="28"/>
          <w:szCs w:val="28"/>
        </w:rPr>
        <w:t>ученика.</w:t>
      </w:r>
      <w:r w:rsidR="00137E13" w:rsidRPr="00137E13">
        <w:rPr>
          <w:sz w:val="28"/>
          <w:szCs w:val="28"/>
        </w:rPr>
        <w:t xml:space="preserve"> </w:t>
      </w:r>
      <w:r w:rsidR="00137E13" w:rsidRPr="00782D39">
        <w:rPr>
          <w:sz w:val="28"/>
          <w:szCs w:val="28"/>
        </w:rPr>
        <w:t xml:space="preserve">Такой анализ позволяет детально увидеть  проблемы </w:t>
      </w:r>
      <w:r w:rsidR="00137E13">
        <w:rPr>
          <w:sz w:val="28"/>
          <w:szCs w:val="28"/>
        </w:rPr>
        <w:t xml:space="preserve">округа, </w:t>
      </w:r>
      <w:r w:rsidR="00137E13" w:rsidRPr="00782D39">
        <w:rPr>
          <w:sz w:val="28"/>
          <w:szCs w:val="28"/>
        </w:rPr>
        <w:t>муниципалитета, школы, класса, конкретного ребенка. Кроме того, увидеть, за счет каких школ, классов обеспечено прохождение  заданног</w:t>
      </w:r>
      <w:r w:rsidR="00D44F70">
        <w:rPr>
          <w:sz w:val="28"/>
          <w:szCs w:val="28"/>
        </w:rPr>
        <w:t xml:space="preserve">о коридора  решаемости заданий, а какие содержательные блоки и умения  фиксируют </w:t>
      </w:r>
      <w:r w:rsidR="00D44F70" w:rsidRPr="00D44F70">
        <w:rPr>
          <w:sz w:val="28"/>
          <w:szCs w:val="28"/>
        </w:rPr>
        <w:t xml:space="preserve">уровень решаемости ниже окружного и муниципального. </w:t>
      </w:r>
    </w:p>
    <w:p w:rsidR="00137E13" w:rsidRPr="00782D39" w:rsidRDefault="00137E13" w:rsidP="00D44F7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</w:t>
      </w:r>
      <w:r w:rsidRPr="00782D39">
        <w:rPr>
          <w:sz w:val="28"/>
          <w:szCs w:val="28"/>
        </w:rPr>
        <w:t>ализ статистических данных реестра затруднений обучающихся опосредованно выводит на реестр профессиональных затруднений педагога.  Хотя здесь возм</w:t>
      </w:r>
      <w:r>
        <w:rPr>
          <w:sz w:val="28"/>
          <w:szCs w:val="28"/>
        </w:rPr>
        <w:t xml:space="preserve">ожны и возражения такого плана, что </w:t>
      </w:r>
      <w:r w:rsidRPr="00782D39">
        <w:rPr>
          <w:sz w:val="28"/>
          <w:szCs w:val="28"/>
        </w:rPr>
        <w:t xml:space="preserve">на результативность могут повлиять индивидуальные особенности ребенка (мышление, память, внимание). Не исключено. Но среди не </w:t>
      </w:r>
      <w:proofErr w:type="gramStart"/>
      <w:r w:rsidRPr="00782D39">
        <w:rPr>
          <w:sz w:val="28"/>
          <w:szCs w:val="28"/>
        </w:rPr>
        <w:t>справившихся</w:t>
      </w:r>
      <w:proofErr w:type="gramEnd"/>
      <w:r w:rsidRPr="00782D39">
        <w:rPr>
          <w:sz w:val="28"/>
          <w:szCs w:val="28"/>
        </w:rPr>
        <w:t xml:space="preserve">  с заданиями есть дети с хорошими учебными возможностями. Тогда что? Может </w:t>
      </w:r>
      <w:r>
        <w:rPr>
          <w:sz w:val="28"/>
          <w:szCs w:val="28"/>
        </w:rPr>
        <w:t xml:space="preserve">все-таки методические проблемы у учителя: забыты </w:t>
      </w:r>
      <w:r w:rsidRPr="00782D39">
        <w:rPr>
          <w:sz w:val="28"/>
          <w:szCs w:val="28"/>
        </w:rPr>
        <w:t xml:space="preserve"> некоторые вопросы методики, не учитывают</w:t>
      </w:r>
      <w:r>
        <w:rPr>
          <w:sz w:val="28"/>
          <w:szCs w:val="28"/>
        </w:rPr>
        <w:t xml:space="preserve">ся </w:t>
      </w:r>
      <w:r w:rsidRPr="00782D39">
        <w:rPr>
          <w:sz w:val="28"/>
          <w:szCs w:val="28"/>
        </w:rPr>
        <w:t xml:space="preserve"> современные подходы к организации образовательного процесса, неумение осуществлять рефлексию св</w:t>
      </w:r>
      <w:r>
        <w:rPr>
          <w:sz w:val="28"/>
          <w:szCs w:val="28"/>
        </w:rPr>
        <w:t>оей педагогической деятельности</w:t>
      </w:r>
      <w:r w:rsidRPr="00782D39">
        <w:rPr>
          <w:sz w:val="28"/>
          <w:szCs w:val="28"/>
        </w:rPr>
        <w:t>?</w:t>
      </w:r>
    </w:p>
    <w:p w:rsidR="00137E13" w:rsidRDefault="00137E13" w:rsidP="00137E13">
      <w:pPr>
        <w:spacing w:after="0" w:line="240" w:lineRule="auto"/>
        <w:ind w:firstLine="708"/>
        <w:jc w:val="both"/>
        <w:rPr>
          <w:sz w:val="28"/>
          <w:szCs w:val="28"/>
        </w:rPr>
      </w:pPr>
      <w:r w:rsidRPr="00782D39">
        <w:rPr>
          <w:sz w:val="28"/>
          <w:szCs w:val="28"/>
        </w:rPr>
        <w:t>Анализ результатов реестра затруднений об</w:t>
      </w:r>
      <w:r>
        <w:rPr>
          <w:sz w:val="28"/>
          <w:szCs w:val="28"/>
        </w:rPr>
        <w:t>учающихся выводит на постановку:</w:t>
      </w:r>
    </w:p>
    <w:p w:rsidR="00137E13" w:rsidRDefault="00D44F70" w:rsidP="00137E13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137E13">
        <w:rPr>
          <w:sz w:val="28"/>
          <w:szCs w:val="28"/>
        </w:rPr>
        <w:t xml:space="preserve">адачи № 1 – это </w:t>
      </w:r>
      <w:r w:rsidR="00137E13" w:rsidRPr="00782D39">
        <w:rPr>
          <w:sz w:val="28"/>
          <w:szCs w:val="28"/>
        </w:rPr>
        <w:t>создание педагогических условий для обеспечения результатов не ниже окружного и</w:t>
      </w:r>
      <w:r w:rsidR="00137E13">
        <w:rPr>
          <w:sz w:val="28"/>
          <w:szCs w:val="28"/>
        </w:rPr>
        <w:t>/или</w:t>
      </w:r>
      <w:r w:rsidR="00137E13" w:rsidRPr="00782D39">
        <w:rPr>
          <w:sz w:val="28"/>
          <w:szCs w:val="28"/>
        </w:rPr>
        <w:t xml:space="preserve"> муниц</w:t>
      </w:r>
      <w:r w:rsidR="00137E13">
        <w:rPr>
          <w:sz w:val="28"/>
          <w:szCs w:val="28"/>
        </w:rPr>
        <w:t xml:space="preserve">ипального уровней и достижение, </w:t>
      </w:r>
      <w:r w:rsidR="00137E13" w:rsidRPr="00782D39">
        <w:rPr>
          <w:sz w:val="28"/>
          <w:szCs w:val="28"/>
        </w:rPr>
        <w:t>а в лучшем случае</w:t>
      </w:r>
      <w:r w:rsidR="00137E13">
        <w:rPr>
          <w:sz w:val="28"/>
          <w:szCs w:val="28"/>
        </w:rPr>
        <w:t xml:space="preserve">, преодоление </w:t>
      </w:r>
      <w:r w:rsidR="00137E13" w:rsidRPr="00782D39">
        <w:rPr>
          <w:sz w:val="28"/>
          <w:szCs w:val="28"/>
        </w:rPr>
        <w:t>установленного порога решаемости заданий баз</w:t>
      </w:r>
      <w:r w:rsidR="00137E13">
        <w:rPr>
          <w:sz w:val="28"/>
          <w:szCs w:val="28"/>
        </w:rPr>
        <w:t>ового (или повышенного уровня);</w:t>
      </w:r>
    </w:p>
    <w:p w:rsidR="00D44F70" w:rsidRDefault="00D44F70" w:rsidP="00D44F70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</w:t>
      </w:r>
      <w:r w:rsidR="00137E13">
        <w:rPr>
          <w:sz w:val="28"/>
          <w:szCs w:val="28"/>
        </w:rPr>
        <w:t>адачи № 2 – это организация</w:t>
      </w:r>
      <w:r w:rsidR="00137E13" w:rsidRPr="00782D39">
        <w:rPr>
          <w:sz w:val="28"/>
          <w:szCs w:val="28"/>
        </w:rPr>
        <w:t xml:space="preserve"> методического сопровождения педагогов по преодолению профессиональных затруднений.</w:t>
      </w:r>
    </w:p>
    <w:p w:rsidR="00137E13" w:rsidRPr="00782D39" w:rsidRDefault="00137E13" w:rsidP="00D44F70">
      <w:pPr>
        <w:spacing w:after="0" w:line="240" w:lineRule="auto"/>
        <w:ind w:firstLine="708"/>
        <w:jc w:val="both"/>
        <w:rPr>
          <w:sz w:val="28"/>
          <w:szCs w:val="28"/>
        </w:rPr>
      </w:pPr>
      <w:r w:rsidRPr="00782D39">
        <w:rPr>
          <w:sz w:val="28"/>
          <w:szCs w:val="28"/>
        </w:rPr>
        <w:t xml:space="preserve">Следующий  шаг – это определение путей для преодоления затруднений (как </w:t>
      </w:r>
      <w:proofErr w:type="gramStart"/>
      <w:r w:rsidRPr="00782D39">
        <w:rPr>
          <w:sz w:val="28"/>
          <w:szCs w:val="28"/>
        </w:rPr>
        <w:t>педагога</w:t>
      </w:r>
      <w:proofErr w:type="gramEnd"/>
      <w:r w:rsidRPr="00782D39">
        <w:rPr>
          <w:sz w:val="28"/>
          <w:szCs w:val="28"/>
        </w:rPr>
        <w:t xml:space="preserve"> так и обучающегося) или </w:t>
      </w:r>
      <w:r w:rsidRPr="00D44F70">
        <w:rPr>
          <w:i/>
          <w:sz w:val="28"/>
          <w:szCs w:val="28"/>
        </w:rPr>
        <w:t>планирование</w:t>
      </w:r>
      <w:r w:rsidRPr="00782D39">
        <w:rPr>
          <w:sz w:val="28"/>
          <w:szCs w:val="28"/>
        </w:rPr>
        <w:t xml:space="preserve"> работы. </w:t>
      </w:r>
    </w:p>
    <w:p w:rsidR="00D44F70" w:rsidRDefault="00137E13" w:rsidP="00D44F70">
      <w:pPr>
        <w:pStyle w:val="a3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782D39">
        <w:rPr>
          <w:rFonts w:ascii="PT Astra Serif" w:hAnsi="PT Astra Serif"/>
          <w:sz w:val="28"/>
          <w:szCs w:val="28"/>
        </w:rPr>
        <w:t>Здесь работа разворачивается также по вертикали: принятие управленческих решений (муниципалитет, школа), планирование мероприятий по преодолению профессиональных затрудне</w:t>
      </w:r>
      <w:r w:rsidR="00D44F70">
        <w:rPr>
          <w:rFonts w:ascii="PT Astra Serif" w:hAnsi="PT Astra Serif"/>
          <w:sz w:val="28"/>
          <w:szCs w:val="28"/>
        </w:rPr>
        <w:t xml:space="preserve">ний педагогов, планирование </w:t>
      </w:r>
      <w:proofErr w:type="spellStart"/>
      <w:r w:rsidR="00D44F70">
        <w:rPr>
          <w:rFonts w:ascii="PT Astra Serif" w:hAnsi="PT Astra Serif"/>
          <w:sz w:val="28"/>
          <w:szCs w:val="28"/>
        </w:rPr>
        <w:t>внутришкольного</w:t>
      </w:r>
      <w:proofErr w:type="spellEnd"/>
      <w:r w:rsidR="00D44F70">
        <w:rPr>
          <w:rFonts w:ascii="PT Astra Serif" w:hAnsi="PT Astra Serif"/>
          <w:sz w:val="28"/>
          <w:szCs w:val="28"/>
        </w:rPr>
        <w:t xml:space="preserve"> контроля </w:t>
      </w:r>
      <w:r w:rsidRPr="00782D39">
        <w:rPr>
          <w:rFonts w:ascii="PT Astra Serif" w:hAnsi="PT Astra Serif"/>
          <w:sz w:val="28"/>
          <w:szCs w:val="28"/>
        </w:rPr>
        <w:t>с ориентацией на выявленные затруднения педагогов и учащихся, план индивидуальной работы с учащимися, не достигшими уровня базовой подготовки, планирование работы с родителями.</w:t>
      </w:r>
    </w:p>
    <w:p w:rsidR="00D44F70" w:rsidRDefault="00137E13" w:rsidP="00D44F70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82D39">
        <w:rPr>
          <w:rFonts w:ascii="PT Astra Serif" w:hAnsi="PT Astra Serif"/>
          <w:sz w:val="28"/>
          <w:szCs w:val="28"/>
        </w:rPr>
        <w:t xml:space="preserve">Далее, третий шаг, самый длительный: </w:t>
      </w:r>
      <w:r w:rsidRPr="00D44F70">
        <w:rPr>
          <w:rFonts w:ascii="PT Astra Serif" w:hAnsi="PT Astra Serif"/>
          <w:i/>
          <w:sz w:val="28"/>
          <w:szCs w:val="28"/>
        </w:rPr>
        <w:t>реализация плана действий</w:t>
      </w:r>
      <w:r w:rsidRPr="00782D39">
        <w:rPr>
          <w:rFonts w:ascii="PT Astra Serif" w:hAnsi="PT Astra Serif"/>
          <w:sz w:val="28"/>
          <w:szCs w:val="28"/>
        </w:rPr>
        <w:t xml:space="preserve"> разворачивается на уровне педагога, ученика, родителей. </w:t>
      </w:r>
    </w:p>
    <w:p w:rsidR="00D44F70" w:rsidRDefault="00782D39" w:rsidP="00D44F70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82D39">
        <w:rPr>
          <w:rFonts w:ascii="PT Astra Serif" w:hAnsi="PT Astra Serif"/>
          <w:sz w:val="28"/>
          <w:szCs w:val="28"/>
          <w:u w:val="single"/>
        </w:rPr>
        <w:t>На уровне педагога</w:t>
      </w:r>
      <w:r w:rsidRPr="00782D39">
        <w:rPr>
          <w:rFonts w:ascii="PT Astra Serif" w:hAnsi="PT Astra Serif"/>
          <w:sz w:val="28"/>
          <w:szCs w:val="28"/>
        </w:rPr>
        <w:t xml:space="preserve">  </w:t>
      </w:r>
      <w:r w:rsidR="00D44F70">
        <w:rPr>
          <w:rFonts w:ascii="PT Astra Serif" w:hAnsi="PT Astra Serif"/>
          <w:sz w:val="28"/>
          <w:szCs w:val="28"/>
        </w:rPr>
        <w:t xml:space="preserve">для разработки </w:t>
      </w:r>
      <w:r w:rsidRPr="00782D39">
        <w:rPr>
          <w:rFonts w:ascii="PT Astra Serif" w:hAnsi="PT Astra Serif"/>
          <w:sz w:val="28"/>
          <w:szCs w:val="28"/>
        </w:rPr>
        <w:t>реестр</w:t>
      </w:r>
      <w:r w:rsidR="00D44F70">
        <w:rPr>
          <w:rFonts w:ascii="PT Astra Serif" w:hAnsi="PT Astra Serif"/>
          <w:sz w:val="28"/>
          <w:szCs w:val="28"/>
        </w:rPr>
        <w:t xml:space="preserve">а затруднений можно использовать </w:t>
      </w:r>
      <w:r w:rsidRPr="00782D39">
        <w:rPr>
          <w:rFonts w:ascii="PT Astra Serif" w:hAnsi="PT Astra Serif"/>
          <w:sz w:val="28"/>
          <w:szCs w:val="28"/>
        </w:rPr>
        <w:t xml:space="preserve">такую доступную форму как </w:t>
      </w:r>
      <w:r w:rsidRPr="00782D39">
        <w:rPr>
          <w:rFonts w:ascii="PT Astra Serif" w:hAnsi="PT Astra Serif"/>
          <w:i/>
          <w:sz w:val="28"/>
          <w:szCs w:val="28"/>
        </w:rPr>
        <w:t>анкетирование</w:t>
      </w:r>
      <w:r w:rsidRPr="00782D39">
        <w:rPr>
          <w:rFonts w:ascii="PT Astra Serif" w:hAnsi="PT Astra Serif"/>
          <w:sz w:val="28"/>
          <w:szCs w:val="28"/>
        </w:rPr>
        <w:t xml:space="preserve">.  </w:t>
      </w:r>
    </w:p>
    <w:p w:rsidR="00782D39" w:rsidRPr="00782D39" w:rsidRDefault="00782D39" w:rsidP="00D44F70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82D39">
        <w:rPr>
          <w:rFonts w:ascii="PT Astra Serif" w:hAnsi="PT Astra Serif"/>
          <w:sz w:val="28"/>
          <w:szCs w:val="28"/>
        </w:rPr>
        <w:t xml:space="preserve">Вот пример раздела анкеты для учителя начальных классов, которая составлена на основе реестра затруднений учащихся. Вопросы сформулированы по блокам: </w:t>
      </w:r>
    </w:p>
    <w:p w:rsidR="00782D39" w:rsidRPr="00782D39" w:rsidRDefault="00782D39" w:rsidP="00782D39">
      <w:pPr>
        <w:spacing w:after="0" w:line="240" w:lineRule="auto"/>
        <w:rPr>
          <w:sz w:val="28"/>
          <w:szCs w:val="28"/>
        </w:rPr>
      </w:pPr>
      <w:r w:rsidRPr="00782D39">
        <w:rPr>
          <w:sz w:val="28"/>
          <w:szCs w:val="28"/>
        </w:rPr>
        <w:t>Пример радела анкеты:</w:t>
      </w:r>
    </w:p>
    <w:p w:rsidR="00782D39" w:rsidRPr="00782D39" w:rsidRDefault="00782D39" w:rsidP="00782D39">
      <w:pPr>
        <w:spacing w:after="0" w:line="240" w:lineRule="auto"/>
        <w:rPr>
          <w:rFonts w:eastAsia="Calibri"/>
          <w:sz w:val="28"/>
          <w:szCs w:val="28"/>
        </w:rPr>
      </w:pPr>
      <w:r w:rsidRPr="00782D39">
        <w:rPr>
          <w:rFonts w:eastAsia="Calibri"/>
          <w:sz w:val="28"/>
          <w:szCs w:val="28"/>
        </w:rPr>
        <w:t xml:space="preserve">  3 балла -  владею в совершенстве, могу поделиться опытом </w:t>
      </w:r>
    </w:p>
    <w:p w:rsidR="00782D39" w:rsidRPr="00782D39" w:rsidRDefault="00782D39" w:rsidP="00782D39">
      <w:pPr>
        <w:spacing w:after="0" w:line="240" w:lineRule="auto"/>
        <w:rPr>
          <w:rFonts w:eastAsia="Calibri"/>
          <w:sz w:val="28"/>
          <w:szCs w:val="28"/>
        </w:rPr>
      </w:pPr>
      <w:r w:rsidRPr="00782D39">
        <w:rPr>
          <w:rFonts w:eastAsia="Calibri"/>
          <w:sz w:val="28"/>
          <w:szCs w:val="28"/>
        </w:rPr>
        <w:t xml:space="preserve">  2 балла - владею</w:t>
      </w:r>
    </w:p>
    <w:p w:rsidR="00782D39" w:rsidRPr="00782D39" w:rsidRDefault="00782D39" w:rsidP="00782D39">
      <w:pPr>
        <w:spacing w:after="0" w:line="240" w:lineRule="auto"/>
        <w:rPr>
          <w:rFonts w:eastAsia="Calibri"/>
          <w:sz w:val="28"/>
          <w:szCs w:val="28"/>
        </w:rPr>
      </w:pPr>
      <w:r w:rsidRPr="00782D39">
        <w:rPr>
          <w:rFonts w:eastAsia="Calibri"/>
          <w:sz w:val="28"/>
          <w:szCs w:val="28"/>
        </w:rPr>
        <w:t xml:space="preserve">  1 балл  -  затруднения</w:t>
      </w:r>
    </w:p>
    <w:p w:rsidR="00782D39" w:rsidRPr="00782D39" w:rsidRDefault="00782D39" w:rsidP="00782D39">
      <w:pPr>
        <w:spacing w:after="0" w:line="240" w:lineRule="auto"/>
        <w:rPr>
          <w:rFonts w:eastAsia="Calibri"/>
          <w:sz w:val="28"/>
          <w:szCs w:val="28"/>
        </w:rPr>
      </w:pPr>
      <w:r w:rsidRPr="00782D39">
        <w:rPr>
          <w:rFonts w:eastAsia="Calibri"/>
          <w:sz w:val="28"/>
          <w:szCs w:val="28"/>
        </w:rPr>
        <w:t xml:space="preserve">  0 баллов - не владею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5427"/>
        <w:gridCol w:w="356"/>
        <w:gridCol w:w="424"/>
        <w:gridCol w:w="424"/>
        <w:gridCol w:w="425"/>
      </w:tblGrid>
      <w:tr w:rsidR="00782D39" w:rsidRPr="00782D39" w:rsidTr="00782D39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782D39">
              <w:rPr>
                <w:rFonts w:eastAsia="Calibri"/>
                <w:sz w:val="28"/>
                <w:szCs w:val="28"/>
              </w:rPr>
              <w:t>Область затруднений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782D39">
              <w:rPr>
                <w:rFonts w:eastAsia="Calibri"/>
                <w:sz w:val="28"/>
                <w:szCs w:val="28"/>
              </w:rPr>
              <w:t xml:space="preserve">  Затруднения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782D39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782D39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782D3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782D39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782D39" w:rsidRPr="00782D39" w:rsidTr="00782D39">
        <w:trPr>
          <w:trHeight w:val="292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782D39">
              <w:rPr>
                <w:rFonts w:eastAsia="Calibri"/>
                <w:sz w:val="28"/>
                <w:szCs w:val="28"/>
              </w:rPr>
              <w:t>Я испытываю затруднение при</w:t>
            </w:r>
            <w:proofErr w:type="gramStart"/>
            <w:r w:rsidRPr="00782D39">
              <w:rPr>
                <w:rFonts w:eastAsia="Calibri"/>
                <w:sz w:val="28"/>
                <w:szCs w:val="28"/>
              </w:rPr>
              <w:t xml:space="preserve">  :</w:t>
            </w:r>
            <w:proofErr w:type="gram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782D39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  <w:tr w:rsidR="00782D39" w:rsidRPr="00782D39" w:rsidTr="00782D39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782D39">
              <w:rPr>
                <w:rFonts w:eastAsia="Calibri"/>
                <w:sz w:val="28"/>
                <w:szCs w:val="28"/>
              </w:rPr>
              <w:t>2. Математика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782D39">
              <w:rPr>
                <w:rFonts w:eastAsia="Calibri"/>
                <w:sz w:val="28"/>
                <w:szCs w:val="28"/>
              </w:rPr>
              <w:t xml:space="preserve">-  работе  над разделом «Числа и величины»       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782D39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  <w:tr w:rsidR="00782D39" w:rsidRPr="00782D39" w:rsidTr="00782D39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782D39">
              <w:rPr>
                <w:rFonts w:eastAsia="Calibri"/>
                <w:sz w:val="28"/>
                <w:szCs w:val="28"/>
              </w:rPr>
              <w:t xml:space="preserve">- работе над  разделом «Работа с информацией»  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782D39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  <w:tr w:rsidR="00782D39" w:rsidRPr="00782D39" w:rsidTr="00782D39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782D39">
              <w:rPr>
                <w:rFonts w:eastAsia="Calibri"/>
                <w:sz w:val="28"/>
                <w:szCs w:val="28"/>
              </w:rPr>
              <w:t>- работе над  разделом «Работа с текстовыми задачами»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782D39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  <w:tr w:rsidR="00782D39" w:rsidRPr="00782D39" w:rsidTr="00782D39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782D39">
              <w:rPr>
                <w:rFonts w:eastAsia="Calibri"/>
                <w:sz w:val="28"/>
                <w:szCs w:val="28"/>
              </w:rPr>
              <w:t>- работе над  разделом «Арифметические действия»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782D39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  <w:tr w:rsidR="00782D39" w:rsidRPr="00782D39" w:rsidTr="00F15983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15983">
              <w:rPr>
                <w:rFonts w:eastAsia="Calibri"/>
                <w:sz w:val="28"/>
                <w:szCs w:val="28"/>
              </w:rPr>
              <w:t>- при работе над разделом «Пространственные отношения. Геометрические фигуры»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1598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rPr>
                <w:rFonts w:eastAsia="Calibri"/>
                <w:sz w:val="28"/>
                <w:szCs w:val="28"/>
                <w:highlight w:val="yellow"/>
              </w:rPr>
            </w:pPr>
          </w:p>
        </w:tc>
      </w:tr>
    </w:tbl>
    <w:p w:rsidR="00782D39" w:rsidRPr="00782D39" w:rsidRDefault="00782D39" w:rsidP="00782D39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643C8D" w:rsidRDefault="00782D39" w:rsidP="00643C8D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82D39">
        <w:rPr>
          <w:rFonts w:ascii="PT Astra Serif" w:hAnsi="PT Astra Serif"/>
          <w:sz w:val="28"/>
          <w:szCs w:val="28"/>
        </w:rPr>
        <w:t>Данные анкеты по блоку «Математика»   показывают наличие затруднений у педагогов в работе с геометрическим материалом.</w:t>
      </w:r>
    </w:p>
    <w:p w:rsidR="00782D39" w:rsidRDefault="00782D39" w:rsidP="00643C8D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82D39">
        <w:rPr>
          <w:rFonts w:ascii="PT Astra Serif" w:hAnsi="PT Astra Serif"/>
          <w:sz w:val="28"/>
          <w:szCs w:val="28"/>
        </w:rPr>
        <w:t xml:space="preserve">На основе затруднений учащихся  и проведенного   анкетирования  учителей </w:t>
      </w:r>
      <w:r w:rsidR="00643C8D">
        <w:rPr>
          <w:rFonts w:ascii="PT Astra Serif" w:hAnsi="PT Astra Serif"/>
          <w:sz w:val="28"/>
          <w:szCs w:val="28"/>
        </w:rPr>
        <w:t xml:space="preserve"> можно составить</w:t>
      </w:r>
      <w:r w:rsidRPr="00782D39">
        <w:rPr>
          <w:rFonts w:ascii="PT Astra Serif" w:hAnsi="PT Astra Serif"/>
          <w:sz w:val="28"/>
          <w:szCs w:val="28"/>
        </w:rPr>
        <w:t xml:space="preserve"> реестры  професси</w:t>
      </w:r>
      <w:r w:rsidR="00643C8D">
        <w:rPr>
          <w:rFonts w:ascii="PT Astra Serif" w:hAnsi="PT Astra Serif"/>
          <w:sz w:val="28"/>
          <w:szCs w:val="28"/>
        </w:rPr>
        <w:t xml:space="preserve">ональных затруднений педагогов.  </w:t>
      </w:r>
      <w:r w:rsidRPr="00782D39">
        <w:rPr>
          <w:rFonts w:ascii="PT Astra Serif" w:hAnsi="PT Astra Serif"/>
          <w:sz w:val="28"/>
          <w:szCs w:val="28"/>
        </w:rPr>
        <w:t>В качестве примера проследим цепочку действий (или методику составления реестров затруднений педагога) по таблице</w:t>
      </w:r>
    </w:p>
    <w:p w:rsidR="00F15983" w:rsidRPr="00782D39" w:rsidRDefault="00F15983" w:rsidP="00643C8D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Y="109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804"/>
        <w:gridCol w:w="3262"/>
        <w:gridCol w:w="2979"/>
      </w:tblGrid>
      <w:tr w:rsidR="00782D39" w:rsidRPr="00782D39" w:rsidTr="00782D39">
        <w:trPr>
          <w:trHeight w:val="2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782D39" w:rsidRDefault="00782D39" w:rsidP="00782D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82D39">
              <w:rPr>
                <w:sz w:val="28"/>
                <w:szCs w:val="28"/>
              </w:rPr>
              <w:lastRenderedPageBreak/>
              <w:t>Затруднение ученика</w:t>
            </w:r>
          </w:p>
          <w:p w:rsidR="00782D39" w:rsidRPr="00782D39" w:rsidRDefault="00782D39" w:rsidP="00782D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82D39">
              <w:rPr>
                <w:rFonts w:cstheme="minorBidi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D7E6DD" wp14:editId="58C07D6E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45085</wp:posOffset>
                      </wp:positionV>
                      <wp:extent cx="354965" cy="110490"/>
                      <wp:effectExtent l="10795" t="16510" r="15240" b="6350"/>
                      <wp:wrapNone/>
                      <wp:docPr id="3" name="Стрелка вправо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1049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031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3" o:spid="_x0000_s1026" type="#_x0000_t13" style="position:absolute;margin-left:120.85pt;margin-top:3.55pt;width:27.95pt;height: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"/>
                  </w:pict>
                </mc:Fallback>
              </mc:AlternateContent>
            </w:r>
            <w:r w:rsidRPr="00782D3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643C8D" w:rsidRDefault="00782D39" w:rsidP="00782D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43C8D">
              <w:rPr>
                <w:rFonts w:cstheme="minorBidi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63583F" wp14:editId="673D5DD9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193675</wp:posOffset>
                      </wp:positionV>
                      <wp:extent cx="354965" cy="110490"/>
                      <wp:effectExtent l="10160" t="22225" r="15875" b="10160"/>
                      <wp:wrapNone/>
                      <wp:docPr id="2" name="Стрелка вправ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1049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031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2" o:spid="_x0000_s1026" type="#_x0000_t13" style="position:absolute;margin-left:144.05pt;margin-top:15.25pt;width:27.95pt;height: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"/>
                  </w:pict>
                </mc:Fallback>
              </mc:AlternateContent>
            </w:r>
            <w:r w:rsidRPr="00643C8D">
              <w:rPr>
                <w:sz w:val="28"/>
                <w:szCs w:val="28"/>
              </w:rPr>
              <w:t xml:space="preserve">Затруднение учителя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782D39" w:rsidRDefault="00782D39" w:rsidP="00782D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82D39">
              <w:rPr>
                <w:rFonts w:cstheme="minorBidi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88482C8" wp14:editId="5E99F7E3">
                      <wp:simplePos x="0" y="0"/>
                      <wp:positionH relativeFrom="column">
                        <wp:posOffset>977582</wp:posOffset>
                      </wp:positionH>
                      <wp:positionV relativeFrom="paragraph">
                        <wp:posOffset>771209</wp:posOffset>
                      </wp:positionV>
                      <wp:extent cx="250825" cy="140970"/>
                      <wp:effectExtent l="16828" t="2222" r="32702" b="32703"/>
                      <wp:wrapNone/>
                      <wp:docPr id="1" name="Стрелка вправо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50825" cy="14097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448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1" o:spid="_x0000_s1026" type="#_x0000_t13" style="position:absolute;margin-left:76.95pt;margin-top:60.75pt;width:19.75pt;height:11.1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"/>
                  </w:pict>
                </mc:Fallback>
              </mc:AlternateContent>
            </w:r>
            <w:r w:rsidR="00643C8D">
              <w:rPr>
                <w:sz w:val="28"/>
                <w:szCs w:val="28"/>
              </w:rPr>
              <w:t xml:space="preserve">       Работа   школьного методического объединения</w:t>
            </w:r>
          </w:p>
        </w:tc>
      </w:tr>
      <w:tr w:rsidR="00782D39" w:rsidRPr="00782D39" w:rsidTr="00782D39">
        <w:trPr>
          <w:trHeight w:val="126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643C8D" w:rsidRDefault="00782D39" w:rsidP="00782D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43C8D">
              <w:rPr>
                <w:sz w:val="28"/>
                <w:szCs w:val="28"/>
              </w:rPr>
              <w:t xml:space="preserve"> </w:t>
            </w:r>
            <w:r w:rsidRPr="00643C8D">
              <w:rPr>
                <w:bCs/>
                <w:sz w:val="28"/>
                <w:szCs w:val="28"/>
              </w:rPr>
              <w:t>Пространственные отношения Геометрические фигуры</w:t>
            </w:r>
          </w:p>
          <w:p w:rsidR="00782D39" w:rsidRPr="00782D39" w:rsidRDefault="00782D39" w:rsidP="00782D39">
            <w:pPr>
              <w:spacing w:after="0" w:line="240" w:lineRule="auto"/>
              <w:jc w:val="both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782D39">
              <w:rPr>
                <w:rFonts w:eastAsia="Courier New"/>
                <w:color w:val="000000"/>
                <w:sz w:val="28"/>
                <w:szCs w:val="28"/>
                <w:lang w:bidi="ru-RU"/>
              </w:rPr>
              <w:t xml:space="preserve">- Распознавать и отмечать все детали объекта (треугольник) </w:t>
            </w:r>
          </w:p>
          <w:p w:rsidR="00782D39" w:rsidRPr="00782D39" w:rsidRDefault="00782D39" w:rsidP="00782D39">
            <w:pPr>
              <w:spacing w:after="0" w:line="240" w:lineRule="auto"/>
              <w:jc w:val="both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782D39">
              <w:rPr>
                <w:rFonts w:eastAsia="Courier New"/>
                <w:color w:val="000000"/>
                <w:sz w:val="28"/>
                <w:szCs w:val="28"/>
                <w:lang w:bidi="ru-RU"/>
              </w:rPr>
              <w:t>-Распознавать заданную геометрическую фигуру (четырехугольник) среди других плоских пространственных геометрических фигур.</w:t>
            </w:r>
          </w:p>
          <w:p w:rsidR="00782D39" w:rsidRPr="00782D39" w:rsidRDefault="00782D39" w:rsidP="00782D39">
            <w:pPr>
              <w:spacing w:after="0" w:line="240" w:lineRule="auto"/>
              <w:jc w:val="both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782D39">
              <w:rPr>
                <w:rFonts w:eastAsia="Courier New"/>
                <w:color w:val="000000"/>
                <w:sz w:val="28"/>
                <w:szCs w:val="28"/>
                <w:lang w:bidi="ru-RU"/>
              </w:rPr>
              <w:t xml:space="preserve">-Ориентироваться в пространстве. </w:t>
            </w:r>
          </w:p>
          <w:p w:rsidR="00782D39" w:rsidRPr="00782D39" w:rsidRDefault="00782D39" w:rsidP="00782D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82D39">
              <w:rPr>
                <w:rFonts w:eastAsia="Courier New"/>
                <w:color w:val="000000"/>
                <w:sz w:val="28"/>
                <w:szCs w:val="28"/>
                <w:lang w:bidi="ru-RU"/>
              </w:rPr>
              <w:t>- Находить объект по описанию его положения.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39" w:rsidRPr="00643C8D" w:rsidRDefault="00782D39" w:rsidP="00782D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82D39">
              <w:rPr>
                <w:sz w:val="28"/>
                <w:szCs w:val="28"/>
              </w:rPr>
              <w:t xml:space="preserve">Организация усвоения геометрического материала и выделения существенных свойств геометрических объектов на основе </w:t>
            </w:r>
            <w:r w:rsidRPr="00643C8D">
              <w:rPr>
                <w:sz w:val="28"/>
                <w:szCs w:val="28"/>
              </w:rPr>
              <w:t>практических действий    (моделирование, рисование, вырезание, наложение, измерение, построение, вычерчивание, построение  др.).</w:t>
            </w:r>
          </w:p>
          <w:p w:rsidR="00782D39" w:rsidRPr="00782D39" w:rsidRDefault="00782D39" w:rsidP="00782D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82D39">
              <w:rPr>
                <w:sz w:val="28"/>
                <w:szCs w:val="28"/>
              </w:rPr>
              <w:t xml:space="preserve">Отбор  и применение упражнений на формирование геометрической зоркости, развитие пространственного воображения.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9" w:rsidRPr="00782D39" w:rsidRDefault="00782D39" w:rsidP="00782D3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782D39" w:rsidRPr="00782D39" w:rsidRDefault="00782D39" w:rsidP="00782D3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782D39" w:rsidRPr="00782D39" w:rsidRDefault="00782D39" w:rsidP="00782D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82D39">
              <w:rPr>
                <w:sz w:val="28"/>
                <w:szCs w:val="28"/>
              </w:rPr>
              <w:t>- Изучить   методику обучения геометрии с позиции ФГОС: анализ заданий с точки зрения планируемых результатов.</w:t>
            </w:r>
          </w:p>
          <w:p w:rsidR="00782D39" w:rsidRPr="00782D39" w:rsidRDefault="00782D39" w:rsidP="00782D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82D39">
              <w:rPr>
                <w:sz w:val="28"/>
                <w:szCs w:val="28"/>
              </w:rPr>
              <w:t xml:space="preserve"> - Определить виды практических работ. </w:t>
            </w:r>
          </w:p>
          <w:p w:rsidR="00782D39" w:rsidRPr="00782D39" w:rsidRDefault="00782D39" w:rsidP="00782D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82D39">
              <w:rPr>
                <w:sz w:val="28"/>
                <w:szCs w:val="28"/>
              </w:rPr>
              <w:t>- Проанализировать сборники  с геометрическими заданиями.</w:t>
            </w:r>
          </w:p>
          <w:p w:rsidR="00782D39" w:rsidRPr="00782D39" w:rsidRDefault="00782D39" w:rsidP="00782D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82D39">
              <w:rPr>
                <w:sz w:val="28"/>
                <w:szCs w:val="28"/>
              </w:rPr>
              <w:t xml:space="preserve">- Определить возможности внеурочной деятельности для  формирования умений при работе с геометрическими фигурами  (внесение изменений в рабочие программы)  </w:t>
            </w:r>
          </w:p>
        </w:tc>
      </w:tr>
    </w:tbl>
    <w:p w:rsidR="00C90F8D" w:rsidRDefault="00782D39" w:rsidP="00C90F8D">
      <w:pPr>
        <w:spacing w:after="0" w:line="240" w:lineRule="auto"/>
        <w:ind w:firstLine="709"/>
        <w:jc w:val="both"/>
        <w:rPr>
          <w:sz w:val="28"/>
          <w:szCs w:val="28"/>
        </w:rPr>
      </w:pPr>
      <w:r w:rsidRPr="00782D39">
        <w:rPr>
          <w:sz w:val="28"/>
          <w:szCs w:val="28"/>
          <w:u w:val="single"/>
        </w:rPr>
        <w:t>На уровне ученика</w:t>
      </w:r>
      <w:r w:rsidRPr="00782D39">
        <w:rPr>
          <w:sz w:val="28"/>
          <w:szCs w:val="28"/>
        </w:rPr>
        <w:t xml:space="preserve"> отправной точкой является реестр его затруднений. На основании данного реестра  учитель  выделяет проблемную группу учащихся для организации  индивидуальной работы. Один из вариантов организации индивидуально - групповой работы это – урок. </w:t>
      </w:r>
      <w:proofErr w:type="gramStart"/>
      <w:r w:rsidRPr="00782D39">
        <w:rPr>
          <w:sz w:val="28"/>
          <w:szCs w:val="28"/>
        </w:rPr>
        <w:t xml:space="preserve">Для осуществления данной работы на уроке, от учителя требуется определенная методическая подготовка и создание необходимых условий, сопряженных с  выбором типа урока, организации деятельности на уроке и в домашней работе на основе уровневой дифференциации, подготовки учебных пособий (или набора заданий) на отработку данных умений, и, конечно, выбор форм контроля и его системность для отслеживания достижения учащимися планируемого результата. </w:t>
      </w:r>
      <w:proofErr w:type="gramEnd"/>
    </w:p>
    <w:p w:rsidR="00C95C0C" w:rsidRDefault="00782D39" w:rsidP="00C95C0C">
      <w:pPr>
        <w:spacing w:after="0" w:line="240" w:lineRule="auto"/>
        <w:ind w:firstLine="709"/>
        <w:jc w:val="both"/>
        <w:rPr>
          <w:sz w:val="28"/>
          <w:szCs w:val="28"/>
        </w:rPr>
      </w:pPr>
      <w:r w:rsidRPr="00782D39">
        <w:rPr>
          <w:sz w:val="28"/>
          <w:szCs w:val="28"/>
        </w:rPr>
        <w:t xml:space="preserve">Хорошей методической базой </w:t>
      </w:r>
      <w:r w:rsidR="001F431E">
        <w:rPr>
          <w:sz w:val="28"/>
          <w:szCs w:val="28"/>
        </w:rPr>
        <w:t xml:space="preserve">для педагогов  </w:t>
      </w:r>
      <w:r w:rsidRPr="00782D39">
        <w:rPr>
          <w:sz w:val="28"/>
          <w:szCs w:val="28"/>
        </w:rPr>
        <w:t>могут служить реестры форм работы</w:t>
      </w:r>
      <w:r w:rsidR="001F431E">
        <w:rPr>
          <w:sz w:val="28"/>
          <w:szCs w:val="28"/>
        </w:rPr>
        <w:t>,</w:t>
      </w:r>
      <w:r w:rsidRPr="00782D39">
        <w:rPr>
          <w:sz w:val="28"/>
          <w:szCs w:val="28"/>
        </w:rPr>
        <w:t xml:space="preserve"> </w:t>
      </w:r>
      <w:r w:rsidR="001F431E">
        <w:rPr>
          <w:sz w:val="28"/>
          <w:szCs w:val="28"/>
        </w:rPr>
        <w:t xml:space="preserve">разработанные специалистами ГАУ ДПО ЯНАО «Региональный институт развития образования», </w:t>
      </w:r>
      <w:r w:rsidRPr="00782D39">
        <w:rPr>
          <w:sz w:val="28"/>
          <w:szCs w:val="28"/>
        </w:rPr>
        <w:t>по преодолению затруднений у</w:t>
      </w:r>
      <w:r w:rsidR="001F431E">
        <w:rPr>
          <w:sz w:val="28"/>
          <w:szCs w:val="28"/>
        </w:rPr>
        <w:t>чащихся по итогам мониторингов. Р</w:t>
      </w:r>
      <w:r w:rsidRPr="00782D39">
        <w:rPr>
          <w:sz w:val="28"/>
          <w:szCs w:val="28"/>
        </w:rPr>
        <w:t xml:space="preserve">еестры разработаны по </w:t>
      </w:r>
      <w:r w:rsidRPr="00782D39">
        <w:rPr>
          <w:sz w:val="28"/>
          <w:szCs w:val="28"/>
        </w:rPr>
        <w:lastRenderedPageBreak/>
        <w:t>итогам мониторинга оценки образовательных дости</w:t>
      </w:r>
      <w:r w:rsidR="001F431E">
        <w:rPr>
          <w:sz w:val="28"/>
          <w:szCs w:val="28"/>
        </w:rPr>
        <w:t>жений обучающихся начальных классов</w:t>
      </w:r>
      <w:r w:rsidRPr="00782D39">
        <w:rPr>
          <w:sz w:val="28"/>
          <w:szCs w:val="28"/>
        </w:rPr>
        <w:t xml:space="preserve"> в соответствии с ФГОС, по итогам исследования оценки компетентности </w:t>
      </w:r>
      <w:r w:rsidR="001F431E" w:rsidRPr="00782D39">
        <w:rPr>
          <w:sz w:val="28"/>
          <w:szCs w:val="28"/>
        </w:rPr>
        <w:t>в решении проб</w:t>
      </w:r>
      <w:r w:rsidR="001F431E">
        <w:rPr>
          <w:sz w:val="28"/>
          <w:szCs w:val="28"/>
        </w:rPr>
        <w:t>лем обучающимися 10-ых классов и др. Помимо этого</w:t>
      </w:r>
      <w:r w:rsidR="00C95C0C">
        <w:rPr>
          <w:sz w:val="28"/>
          <w:szCs w:val="28"/>
        </w:rPr>
        <w:t xml:space="preserve">, на заседаниях городских методических объединений педагоги представляют свои практики работы по преодолению затруднений по результатам мониторингов. </w:t>
      </w:r>
    </w:p>
    <w:p w:rsidR="00782D39" w:rsidRPr="00782D39" w:rsidRDefault="00782D39" w:rsidP="00C95C0C">
      <w:pPr>
        <w:spacing w:after="0" w:line="240" w:lineRule="auto"/>
        <w:ind w:firstLine="709"/>
        <w:jc w:val="both"/>
        <w:rPr>
          <w:sz w:val="28"/>
          <w:szCs w:val="28"/>
        </w:rPr>
      </w:pPr>
      <w:r w:rsidRPr="00782D39">
        <w:rPr>
          <w:sz w:val="28"/>
          <w:szCs w:val="28"/>
        </w:rPr>
        <w:t>Таким образом,  последовательность   действий  позволяет предложить  следующие шаги (алгоритм) планирования   методической   деятельности  с   учетом выявленных  проблемных зон</w:t>
      </w:r>
    </w:p>
    <w:p w:rsidR="00782D39" w:rsidRPr="00782D39" w:rsidRDefault="00782D39" w:rsidP="00782D39">
      <w:pPr>
        <w:spacing w:after="0" w:line="240" w:lineRule="auto"/>
        <w:ind w:firstLine="567"/>
        <w:jc w:val="both"/>
        <w:rPr>
          <w:sz w:val="28"/>
          <w:szCs w:val="28"/>
        </w:rPr>
      </w:pPr>
      <w:r w:rsidRPr="00782D39">
        <w:rPr>
          <w:sz w:val="28"/>
          <w:szCs w:val="28"/>
        </w:rPr>
        <w:t>1. Разработка (или ознакомление) с реестрами форм работы педагогов по преодолению затруднений</w:t>
      </w:r>
    </w:p>
    <w:p w:rsidR="00782D39" w:rsidRPr="00782D39" w:rsidRDefault="00782D39" w:rsidP="00782D39">
      <w:pPr>
        <w:spacing w:after="0" w:line="240" w:lineRule="auto"/>
        <w:ind w:firstLine="567"/>
        <w:jc w:val="both"/>
        <w:rPr>
          <w:sz w:val="28"/>
          <w:szCs w:val="28"/>
        </w:rPr>
      </w:pPr>
      <w:r w:rsidRPr="00782D39">
        <w:rPr>
          <w:sz w:val="28"/>
          <w:szCs w:val="28"/>
        </w:rPr>
        <w:t>2. Подготовка (или изучение) методических рекомендаций (по интерпретации результатов, по преодолению затруднений педагогов, учащихся)</w:t>
      </w:r>
    </w:p>
    <w:p w:rsidR="00782D39" w:rsidRPr="00782D39" w:rsidRDefault="00782D39" w:rsidP="00782D39">
      <w:pPr>
        <w:spacing w:after="0" w:line="240" w:lineRule="auto"/>
        <w:ind w:firstLine="567"/>
        <w:jc w:val="both"/>
        <w:rPr>
          <w:sz w:val="28"/>
          <w:szCs w:val="28"/>
        </w:rPr>
      </w:pPr>
      <w:r w:rsidRPr="00782D39">
        <w:rPr>
          <w:sz w:val="28"/>
          <w:szCs w:val="28"/>
        </w:rPr>
        <w:t xml:space="preserve">3. Проведение </w:t>
      </w:r>
      <w:proofErr w:type="spellStart"/>
      <w:r w:rsidRPr="00782D39">
        <w:rPr>
          <w:sz w:val="28"/>
          <w:szCs w:val="28"/>
        </w:rPr>
        <w:t>деятельностных</w:t>
      </w:r>
      <w:proofErr w:type="spellEnd"/>
      <w:r w:rsidRPr="00782D39">
        <w:rPr>
          <w:sz w:val="28"/>
          <w:szCs w:val="28"/>
        </w:rPr>
        <w:t xml:space="preserve"> семинаров, методических совещаний, методических диалоговых площадок и т.д. по выявленным затруднениям педагогов, учащихся.</w:t>
      </w:r>
    </w:p>
    <w:p w:rsidR="00782D39" w:rsidRPr="00782D39" w:rsidRDefault="00782D39" w:rsidP="00782D39">
      <w:pPr>
        <w:spacing w:after="0" w:line="240" w:lineRule="auto"/>
        <w:ind w:firstLine="567"/>
        <w:jc w:val="both"/>
        <w:rPr>
          <w:sz w:val="28"/>
          <w:szCs w:val="28"/>
        </w:rPr>
      </w:pPr>
      <w:r w:rsidRPr="00782D39">
        <w:rPr>
          <w:sz w:val="28"/>
          <w:szCs w:val="28"/>
        </w:rPr>
        <w:t>4. Изучение практик педагогов по преодолению затруднений учащихся и его включение в методические рекомендации.</w:t>
      </w:r>
    </w:p>
    <w:p w:rsidR="00782D39" w:rsidRPr="00782D39" w:rsidRDefault="00782D39" w:rsidP="00782D39">
      <w:pPr>
        <w:spacing w:after="0" w:line="240" w:lineRule="auto"/>
        <w:ind w:firstLine="567"/>
        <w:jc w:val="both"/>
        <w:rPr>
          <w:sz w:val="28"/>
          <w:szCs w:val="28"/>
        </w:rPr>
      </w:pPr>
      <w:r w:rsidRPr="00782D39">
        <w:rPr>
          <w:sz w:val="28"/>
          <w:szCs w:val="28"/>
        </w:rPr>
        <w:t>5. Заявка на курсовые мероприятия по тематике выявленных проблемных зон педагогической практики</w:t>
      </w:r>
    </w:p>
    <w:p w:rsidR="00782D39" w:rsidRPr="00782D39" w:rsidRDefault="00782D39" w:rsidP="00C95C0C">
      <w:pPr>
        <w:spacing w:after="0" w:line="240" w:lineRule="auto"/>
        <w:ind w:firstLine="567"/>
        <w:jc w:val="both"/>
        <w:rPr>
          <w:sz w:val="28"/>
          <w:szCs w:val="28"/>
        </w:rPr>
      </w:pPr>
      <w:r w:rsidRPr="00782D39">
        <w:rPr>
          <w:sz w:val="28"/>
          <w:szCs w:val="28"/>
        </w:rPr>
        <w:t>6. Обсуждение вопросов коррекции  профессиональных затруднений педагогов  в   рамках   методических   объединений   разных уровней (школьного, городского, сетевого).</w:t>
      </w:r>
    </w:p>
    <w:p w:rsidR="00782D39" w:rsidRPr="00782D39" w:rsidRDefault="00782D39" w:rsidP="00782D39">
      <w:pPr>
        <w:spacing w:after="0" w:line="240" w:lineRule="auto"/>
        <w:ind w:firstLine="567"/>
        <w:jc w:val="both"/>
        <w:rPr>
          <w:sz w:val="28"/>
          <w:szCs w:val="28"/>
        </w:rPr>
      </w:pPr>
      <w:r w:rsidRPr="00782D39">
        <w:rPr>
          <w:sz w:val="28"/>
          <w:szCs w:val="28"/>
        </w:rPr>
        <w:t xml:space="preserve">Каков положительный эффект для педагога при работе с результатами мониторинговых исследований? Это, несомненно, получение объективной адресной информации о состоянии и динамике уровня достижений образовательных результатов. </w:t>
      </w:r>
      <w:r w:rsidR="00C95C0C">
        <w:rPr>
          <w:sz w:val="28"/>
          <w:szCs w:val="28"/>
        </w:rPr>
        <w:t xml:space="preserve"> </w:t>
      </w:r>
      <w:r w:rsidRPr="00782D39">
        <w:rPr>
          <w:sz w:val="28"/>
          <w:szCs w:val="28"/>
        </w:rPr>
        <w:t xml:space="preserve">Но повторяя слова </w:t>
      </w:r>
      <w:proofErr w:type="spellStart"/>
      <w:r w:rsidRPr="00782D39">
        <w:rPr>
          <w:sz w:val="28"/>
          <w:szCs w:val="28"/>
        </w:rPr>
        <w:t>Ф.Вольтера</w:t>
      </w:r>
      <w:proofErr w:type="spellEnd"/>
      <w:r w:rsidRPr="00782D39">
        <w:rPr>
          <w:sz w:val="28"/>
          <w:szCs w:val="28"/>
        </w:rPr>
        <w:t xml:space="preserve"> о том, что «не бывает больших дел без больших трудностей»  хочется сказать и о рисках. Первый: большие временные затраты педагога при работе с результатами, например: раскодирование результатов мониторинга первоклассников по оценке готовности к обучению в школе. Второй: низкий уровень мотивационной готовности педагога к работе с информацией по мониторингам,  как следствие, возможно, не</w:t>
      </w:r>
      <w:r w:rsidR="00C95C0C">
        <w:rPr>
          <w:sz w:val="28"/>
          <w:szCs w:val="28"/>
        </w:rPr>
        <w:t xml:space="preserve"> </w:t>
      </w:r>
      <w:r w:rsidRPr="00782D39">
        <w:rPr>
          <w:sz w:val="28"/>
          <w:szCs w:val="28"/>
        </w:rPr>
        <w:t>системно выстроенного административного контроля.</w:t>
      </w:r>
    </w:p>
    <w:p w:rsidR="003A171C" w:rsidRDefault="003A171C" w:rsidP="00782D3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заключение уместно </w:t>
      </w:r>
      <w:r w:rsidR="00C95C0C">
        <w:rPr>
          <w:sz w:val="28"/>
          <w:szCs w:val="28"/>
        </w:rPr>
        <w:t xml:space="preserve"> процитировать слова управленца </w:t>
      </w:r>
      <w:r w:rsidR="00782D39" w:rsidRPr="00782D39">
        <w:rPr>
          <w:sz w:val="28"/>
          <w:szCs w:val="28"/>
        </w:rPr>
        <w:t xml:space="preserve"> регионального уровня о становлении системы оценки качества образования. Говоря о том, что школа слишком сложный набор различн</w:t>
      </w:r>
      <w:r w:rsidR="00C95C0C">
        <w:rPr>
          <w:sz w:val="28"/>
          <w:szCs w:val="28"/>
        </w:rPr>
        <w:t>ого рода систем, он отмечает</w:t>
      </w:r>
      <w:r w:rsidR="00782D39" w:rsidRPr="00782D39">
        <w:rPr>
          <w:sz w:val="28"/>
          <w:szCs w:val="28"/>
        </w:rPr>
        <w:t xml:space="preserve">, что все попытки составить полную, полезную инструкцию для управленцев  </w:t>
      </w:r>
      <w:r w:rsidR="00782D39" w:rsidRPr="00782D39">
        <w:rPr>
          <w:color w:val="000000"/>
          <w:sz w:val="28"/>
          <w:szCs w:val="28"/>
        </w:rPr>
        <w:t>натыкаются на практику, которая по</w:t>
      </w:r>
      <w:r w:rsidR="00C95C0C">
        <w:rPr>
          <w:color w:val="000000"/>
          <w:sz w:val="28"/>
          <w:szCs w:val="28"/>
        </w:rPr>
        <w:t>чему-то не соответствует теории:</w:t>
      </w:r>
      <w:r w:rsidR="00782D39" w:rsidRPr="00782D39">
        <w:rPr>
          <w:color w:val="000000"/>
          <w:sz w:val="28"/>
          <w:szCs w:val="28"/>
        </w:rPr>
        <w:t xml:space="preserve"> «Проблема системного подхода в реальном управлении на уровне руководства организацией заключается в базовом предположении о том, что все люди как элементы системы непротиворечивы, рациональны и абсолютно управляемы, что является голубой мечтой любого менеджера. </w:t>
      </w:r>
      <w:proofErr w:type="gramStart"/>
      <w:r w:rsidR="00782D39" w:rsidRPr="00782D39">
        <w:rPr>
          <w:color w:val="000000"/>
          <w:sz w:val="28"/>
          <w:szCs w:val="28"/>
        </w:rPr>
        <w:t xml:space="preserve">Есть области деятельности, где эта мечта почти реализована: военная служба, конвейерное </w:t>
      </w:r>
      <w:r w:rsidR="00782D39" w:rsidRPr="00782D39">
        <w:rPr>
          <w:color w:val="000000"/>
          <w:sz w:val="28"/>
          <w:szCs w:val="28"/>
        </w:rPr>
        <w:lastRenderedPageBreak/>
        <w:t>производство, но там, где возникает неопределенность целей, результатов, где необходимо проявление хоть небольшого творчества, начинают исчезать строгая структура и система,</w:t>
      </w:r>
      <w:r w:rsidR="00C95C0C">
        <w:rPr>
          <w:color w:val="000000"/>
          <w:sz w:val="28"/>
          <w:szCs w:val="28"/>
        </w:rPr>
        <w:t xml:space="preserve"> поэтому - продолжает чиновник </w:t>
      </w:r>
      <w:r w:rsidR="00782D39" w:rsidRPr="00782D39">
        <w:rPr>
          <w:color w:val="000000"/>
          <w:sz w:val="28"/>
          <w:szCs w:val="28"/>
        </w:rPr>
        <w:t xml:space="preserve">- </w:t>
      </w:r>
      <w:r w:rsidR="00782D39" w:rsidRPr="00782D39">
        <w:rPr>
          <w:sz w:val="28"/>
          <w:szCs w:val="28"/>
        </w:rPr>
        <w:t>такая очень сущностная процедура, как система оценки качества образования посредством управленческого диктата может превратиться всего лишь в очередную отчетность и провоцирует школу на бумаготворчество, которое выхолащивает</w:t>
      </w:r>
      <w:proofErr w:type="gramEnd"/>
      <w:r w:rsidR="00782D39" w:rsidRPr="00782D39">
        <w:rPr>
          <w:sz w:val="28"/>
          <w:szCs w:val="28"/>
        </w:rPr>
        <w:t xml:space="preserve"> саму идею СОКО</w:t>
      </w:r>
      <w:r w:rsidR="00C95C0C">
        <w:rPr>
          <w:sz w:val="28"/>
          <w:szCs w:val="28"/>
        </w:rPr>
        <w:t xml:space="preserve"> (систем</w:t>
      </w:r>
      <w:r w:rsidR="00982649">
        <w:rPr>
          <w:sz w:val="28"/>
          <w:szCs w:val="28"/>
        </w:rPr>
        <w:t>а оценки качества образования)» (1)</w:t>
      </w:r>
      <w:r w:rsidR="00A0495D">
        <w:rPr>
          <w:sz w:val="28"/>
          <w:szCs w:val="28"/>
        </w:rPr>
        <w:t>.</w:t>
      </w:r>
    </w:p>
    <w:p w:rsidR="00A0495D" w:rsidRDefault="00A0495D" w:rsidP="00782D3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A0495D" w:rsidRDefault="00A0495D" w:rsidP="00782D3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A0495D" w:rsidRDefault="00A0495D" w:rsidP="00782D3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3A171C" w:rsidRDefault="00A0495D" w:rsidP="00693D77">
      <w:pPr>
        <w:spacing w:after="0" w:line="240" w:lineRule="auto"/>
        <w:ind w:firstLine="709"/>
        <w:jc w:val="both"/>
      </w:pPr>
      <w:r>
        <w:rPr>
          <w:sz w:val="28"/>
          <w:szCs w:val="28"/>
        </w:rPr>
        <w:t>1. Бойченко С.А. Подходы и  проблемы практического использования механизмов оценки и управления системо</w:t>
      </w:r>
      <w:r w:rsidR="003A3C5E">
        <w:rPr>
          <w:sz w:val="28"/>
          <w:szCs w:val="28"/>
        </w:rPr>
        <w:t xml:space="preserve">й образования на основе данных // </w:t>
      </w:r>
      <w:r>
        <w:rPr>
          <w:sz w:val="28"/>
          <w:szCs w:val="28"/>
        </w:rPr>
        <w:t xml:space="preserve">Материалы  </w:t>
      </w:r>
      <w:r w:rsidRPr="00782D39">
        <w:rPr>
          <w:sz w:val="28"/>
          <w:szCs w:val="28"/>
        </w:rPr>
        <w:t>международного форума «Евразийский образовательный диалог: Оценка качества образования в контексте управления развитием образовательных организаций и образовательных систем: Ярославль 2016 г</w:t>
      </w:r>
      <w:r w:rsidR="00693D77">
        <w:rPr>
          <w:sz w:val="28"/>
          <w:szCs w:val="28"/>
        </w:rPr>
        <w:t xml:space="preserve">/ </w:t>
      </w:r>
      <w:hyperlink r:id="rId5" w:history="1">
        <w:r w:rsidR="003A171C" w:rsidRPr="00CF0001">
          <w:rPr>
            <w:rStyle w:val="a4"/>
          </w:rPr>
          <w:t>http://forum.yar.ru/fileadmin/obr_forum1/2016/docum/sbornik_materialov.pdf</w:t>
        </w:r>
      </w:hyperlink>
    </w:p>
    <w:p w:rsidR="00DB051E" w:rsidRDefault="003A3C5E" w:rsidP="00693D7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Петунин О.В. Профессиональные затруднения педагога при введении ФГОС общего образования // Современные проблемы науки и образования, 2016 № 1.</w:t>
      </w:r>
    </w:p>
    <w:p w:rsidR="00DD2860" w:rsidRDefault="00DD2860" w:rsidP="00693D77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DD2860" w:rsidRDefault="00DD2860" w:rsidP="00693D77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DD2860" w:rsidRDefault="00DD2860" w:rsidP="00693D77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DD2860" w:rsidRDefault="00DD2860" w:rsidP="00693D77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DD2860" w:rsidRDefault="00DD2860" w:rsidP="00693D77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DD2860" w:rsidRDefault="00DD2860" w:rsidP="00693D77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DD2860" w:rsidRDefault="00DD2860" w:rsidP="00693D77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DD2860" w:rsidRDefault="00DD2860" w:rsidP="00693D77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DD2860" w:rsidRDefault="00DD2860" w:rsidP="00693D77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DD2860" w:rsidRDefault="00DD2860" w:rsidP="00693D77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DD2860" w:rsidRDefault="00DD2860" w:rsidP="00693D77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A171C" w:rsidRDefault="003A171C"/>
    <w:p w:rsidR="00982649" w:rsidRDefault="00982649"/>
    <w:p w:rsidR="00982649" w:rsidRDefault="00982649"/>
    <w:p w:rsidR="00982649" w:rsidRDefault="00982649"/>
    <w:p w:rsidR="00982649" w:rsidRDefault="00982649" w:rsidP="00982649"/>
    <w:sectPr w:rsidR="0098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17"/>
    <w:rsid w:val="00064C84"/>
    <w:rsid w:val="00137E13"/>
    <w:rsid w:val="001F431E"/>
    <w:rsid w:val="003A171C"/>
    <w:rsid w:val="003A3C5E"/>
    <w:rsid w:val="003B5BA6"/>
    <w:rsid w:val="00643C8D"/>
    <w:rsid w:val="00693D77"/>
    <w:rsid w:val="00706017"/>
    <w:rsid w:val="00782D39"/>
    <w:rsid w:val="00982649"/>
    <w:rsid w:val="00986EEA"/>
    <w:rsid w:val="00A0495D"/>
    <w:rsid w:val="00A74DDE"/>
    <w:rsid w:val="00C90F8D"/>
    <w:rsid w:val="00C95C0C"/>
    <w:rsid w:val="00D44F70"/>
    <w:rsid w:val="00DB051E"/>
    <w:rsid w:val="00DD2860"/>
    <w:rsid w:val="00F15983"/>
    <w:rsid w:val="00F2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D39"/>
    <w:pPr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Default">
    <w:name w:val="Default"/>
    <w:rsid w:val="00782D3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A17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D39"/>
    <w:pPr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Default">
    <w:name w:val="Default"/>
    <w:rsid w:val="00782D3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A1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orum.yar.ru/fileadmin/obr_forum1/2016/docum/sbornik_materialo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Evr_Kontur</dc:creator>
  <cp:keywords/>
  <dc:description/>
  <cp:lastModifiedBy>1</cp:lastModifiedBy>
  <cp:revision>16</cp:revision>
  <dcterms:created xsi:type="dcterms:W3CDTF">2021-03-18T13:14:00Z</dcterms:created>
  <dcterms:modified xsi:type="dcterms:W3CDTF">2021-03-24T06:34:00Z</dcterms:modified>
</cp:coreProperties>
</file>