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D77" w:rsidRDefault="00445D77" w:rsidP="00445D77">
      <w:pPr>
        <w:ind w:left="720"/>
        <w:jc w:val="center"/>
        <w:rPr>
          <w:rFonts w:ascii="Times New Roman" w:eastAsia="Calibri" w:hAnsi="Times New Roman" w:cs="Times New Roman"/>
          <w:bCs/>
          <w:i/>
          <w:sz w:val="28"/>
          <w:szCs w:val="28"/>
        </w:rPr>
      </w:pPr>
      <w:proofErr w:type="spellStart"/>
      <w:r>
        <w:rPr>
          <w:rFonts w:ascii="Times New Roman" w:eastAsia="Calibri" w:hAnsi="Times New Roman" w:cs="Times New Roman"/>
          <w:bCs/>
          <w:i/>
          <w:sz w:val="28"/>
          <w:szCs w:val="28"/>
        </w:rPr>
        <w:t>Работягова</w:t>
      </w:r>
      <w:proofErr w:type="spellEnd"/>
      <w:r>
        <w:rPr>
          <w:rFonts w:ascii="Times New Roman" w:eastAsia="Calibri" w:hAnsi="Times New Roman" w:cs="Times New Roman"/>
          <w:bCs/>
          <w:i/>
          <w:sz w:val="28"/>
          <w:szCs w:val="28"/>
        </w:rPr>
        <w:t xml:space="preserve"> Екатерина Игоревна,</w:t>
      </w:r>
    </w:p>
    <w:p w:rsidR="00445D77" w:rsidRPr="00445D77" w:rsidRDefault="00445D77" w:rsidP="00445D77">
      <w:pPr>
        <w:ind w:left="720"/>
        <w:jc w:val="center"/>
        <w:rPr>
          <w:rFonts w:ascii="Times New Roman" w:eastAsia="Calibri" w:hAnsi="Times New Roman" w:cs="Times New Roman"/>
          <w:bCs/>
          <w:i/>
          <w:sz w:val="28"/>
          <w:szCs w:val="28"/>
        </w:rPr>
      </w:pPr>
      <w:r>
        <w:rPr>
          <w:rFonts w:ascii="Times New Roman" w:eastAsia="Calibri" w:hAnsi="Times New Roman" w:cs="Times New Roman"/>
          <w:bCs/>
          <w:i/>
          <w:sz w:val="28"/>
          <w:szCs w:val="28"/>
        </w:rPr>
        <w:t xml:space="preserve">ОГАОУ ДПО </w:t>
      </w:r>
      <w:proofErr w:type="spellStart"/>
      <w:r>
        <w:rPr>
          <w:rFonts w:ascii="Times New Roman" w:eastAsia="Calibri" w:hAnsi="Times New Roman" w:cs="Times New Roman"/>
          <w:bCs/>
          <w:i/>
          <w:sz w:val="28"/>
          <w:szCs w:val="28"/>
        </w:rPr>
        <w:t>БелИРО</w:t>
      </w:r>
      <w:proofErr w:type="spellEnd"/>
      <w:r>
        <w:rPr>
          <w:rFonts w:ascii="Times New Roman" w:eastAsia="Calibri" w:hAnsi="Times New Roman" w:cs="Times New Roman"/>
          <w:bCs/>
          <w:i/>
          <w:sz w:val="28"/>
          <w:szCs w:val="28"/>
        </w:rPr>
        <w:t>, специалист по УМР</w:t>
      </w:r>
    </w:p>
    <w:p w:rsidR="00E0492B" w:rsidRPr="00E0492B" w:rsidRDefault="00E0492B" w:rsidP="00445D77">
      <w:pPr>
        <w:ind w:left="720"/>
        <w:jc w:val="center"/>
        <w:rPr>
          <w:rFonts w:ascii="Times New Roman" w:eastAsia="Calibri" w:hAnsi="Times New Roman" w:cs="Times New Roman"/>
          <w:b/>
          <w:bCs/>
          <w:sz w:val="28"/>
          <w:szCs w:val="28"/>
        </w:rPr>
      </w:pPr>
      <w:r w:rsidRPr="00E0492B">
        <w:rPr>
          <w:rFonts w:ascii="Times New Roman" w:eastAsia="Calibri" w:hAnsi="Times New Roman" w:cs="Times New Roman"/>
          <w:b/>
          <w:bCs/>
          <w:sz w:val="28"/>
          <w:szCs w:val="28"/>
        </w:rPr>
        <w:t>Содержание занятий по акварельной живописи, для детей с ограниченными возможностями здоровья в общеобразовательной школе на уроках изобразительного искусства</w:t>
      </w:r>
    </w:p>
    <w:p w:rsidR="00E0492B" w:rsidRPr="00E0492B" w:rsidRDefault="00E0492B" w:rsidP="00E0492B">
      <w:pPr>
        <w:spacing w:line="360" w:lineRule="auto"/>
        <w:ind w:firstLine="709"/>
        <w:jc w:val="both"/>
        <w:rPr>
          <w:rFonts w:ascii="Times New Roman" w:eastAsia="Calibri" w:hAnsi="Times New Roman" w:cs="Times New Roman"/>
          <w:sz w:val="28"/>
          <w:szCs w:val="28"/>
        </w:rPr>
      </w:pPr>
      <w:r w:rsidRPr="00E0492B">
        <w:rPr>
          <w:rFonts w:ascii="Times New Roman" w:eastAsia="Calibri" w:hAnsi="Times New Roman" w:cs="Times New Roman"/>
          <w:sz w:val="28"/>
          <w:szCs w:val="28"/>
        </w:rPr>
        <w:t xml:space="preserve">В общеобразовательной школе акварельная живопись может изучаться исключительно в рамках предмета «Изобразительное искусство». В связи с чем, приемы акварельной живописи могут изучаться ограниченное </w:t>
      </w:r>
      <w:bookmarkStart w:id="0" w:name="_GoBack"/>
      <w:bookmarkEnd w:id="0"/>
      <w:r w:rsidRPr="00E0492B">
        <w:rPr>
          <w:rFonts w:ascii="Times New Roman" w:eastAsia="Calibri" w:hAnsi="Times New Roman" w:cs="Times New Roman"/>
          <w:sz w:val="28"/>
          <w:szCs w:val="28"/>
        </w:rPr>
        <w:t xml:space="preserve">количество часов. В этом нет ничего плохого, так как в изобразительном искусстве существует еще масса других разделов, направленных на воспитание личности детей, их нравственное и психофизиологического развитие. </w:t>
      </w:r>
    </w:p>
    <w:p w:rsidR="00E0492B" w:rsidRPr="00E0492B" w:rsidRDefault="00E0492B" w:rsidP="00E0492B">
      <w:pPr>
        <w:spacing w:line="360" w:lineRule="auto"/>
        <w:ind w:firstLine="709"/>
        <w:jc w:val="both"/>
        <w:rPr>
          <w:rFonts w:ascii="Times New Roman" w:eastAsia="Calibri" w:hAnsi="Times New Roman" w:cs="Times New Roman"/>
          <w:sz w:val="28"/>
          <w:szCs w:val="28"/>
        </w:rPr>
      </w:pPr>
      <w:r w:rsidRPr="00E0492B">
        <w:rPr>
          <w:rFonts w:ascii="Times New Roman" w:eastAsia="Calibri" w:hAnsi="Times New Roman" w:cs="Times New Roman"/>
          <w:sz w:val="28"/>
          <w:szCs w:val="28"/>
        </w:rPr>
        <w:t xml:space="preserve">В большинстве современных школ, есть такая особенность, что учителя не разрабатывают свои рабочие программы в соответствии с примерными образовательными программами ФГОС нового поколения. Они берут готовые рабочие программы таких известных авторов, как Б.М. </w:t>
      </w:r>
      <w:proofErr w:type="spellStart"/>
      <w:r w:rsidRPr="00E0492B">
        <w:rPr>
          <w:rFonts w:ascii="Times New Roman" w:eastAsia="Calibri" w:hAnsi="Times New Roman" w:cs="Times New Roman"/>
          <w:sz w:val="28"/>
          <w:szCs w:val="28"/>
        </w:rPr>
        <w:t>Неменский</w:t>
      </w:r>
      <w:proofErr w:type="spellEnd"/>
      <w:r w:rsidRPr="00E0492B">
        <w:rPr>
          <w:rFonts w:ascii="Times New Roman" w:eastAsia="Calibri" w:hAnsi="Times New Roman" w:cs="Times New Roman"/>
          <w:sz w:val="28"/>
          <w:szCs w:val="28"/>
        </w:rPr>
        <w:t xml:space="preserve"> или Т.Я. </w:t>
      </w:r>
      <w:proofErr w:type="spellStart"/>
      <w:r w:rsidRPr="00E0492B">
        <w:rPr>
          <w:rFonts w:ascii="Times New Roman" w:eastAsia="Calibri" w:hAnsi="Times New Roman" w:cs="Times New Roman"/>
          <w:sz w:val="28"/>
          <w:szCs w:val="28"/>
        </w:rPr>
        <w:t>Шпикалова</w:t>
      </w:r>
      <w:proofErr w:type="spellEnd"/>
      <w:r w:rsidRPr="00E0492B">
        <w:rPr>
          <w:rFonts w:ascii="Times New Roman" w:eastAsia="Calibri" w:hAnsi="Times New Roman" w:cs="Times New Roman"/>
          <w:sz w:val="28"/>
          <w:szCs w:val="28"/>
        </w:rPr>
        <w:t>. Бесспорно, разработки этих авторов высоко значимые, но когда учитель в системе учитель регулярно пользуется строгим шаблоном рабочей программы, то это ставит ему определенные границы в случаи необходимости написания индивидуального планирования на ребенка, имеющего ограниченные возможности здоровья.</w:t>
      </w:r>
    </w:p>
    <w:p w:rsidR="00E0492B" w:rsidRPr="00E0492B" w:rsidRDefault="00E0492B" w:rsidP="00E0492B">
      <w:pPr>
        <w:spacing w:line="360" w:lineRule="auto"/>
        <w:ind w:firstLine="709"/>
        <w:jc w:val="both"/>
        <w:rPr>
          <w:rFonts w:ascii="Times New Roman" w:eastAsia="Calibri" w:hAnsi="Times New Roman" w:cs="Times New Roman"/>
          <w:sz w:val="28"/>
          <w:szCs w:val="28"/>
        </w:rPr>
      </w:pPr>
      <w:r w:rsidRPr="00E0492B">
        <w:rPr>
          <w:rFonts w:ascii="Times New Roman" w:eastAsia="Calibri" w:hAnsi="Times New Roman" w:cs="Times New Roman"/>
          <w:sz w:val="28"/>
          <w:szCs w:val="28"/>
        </w:rPr>
        <w:t xml:space="preserve">Так как мы взяли за основу общеобразовательную школу, то необходимо отметить, что при разработке содержания занятий по акварельной живописи важно учитывать так же и здоровый контингент учащихся. </w:t>
      </w:r>
    </w:p>
    <w:p w:rsidR="00E0492B" w:rsidRPr="00E0492B" w:rsidRDefault="00E0492B" w:rsidP="00E0492B">
      <w:pPr>
        <w:spacing w:line="360" w:lineRule="auto"/>
        <w:ind w:firstLine="709"/>
        <w:jc w:val="both"/>
        <w:rPr>
          <w:rFonts w:ascii="Times New Roman" w:eastAsia="Calibri" w:hAnsi="Times New Roman" w:cs="Times New Roman"/>
          <w:sz w:val="28"/>
          <w:szCs w:val="28"/>
        </w:rPr>
      </w:pPr>
      <w:r w:rsidRPr="00E0492B">
        <w:rPr>
          <w:rFonts w:ascii="Times New Roman" w:eastAsia="Calibri" w:hAnsi="Times New Roman" w:cs="Times New Roman"/>
          <w:sz w:val="28"/>
          <w:szCs w:val="28"/>
        </w:rPr>
        <w:t xml:space="preserve">Мы изучили личностные, </w:t>
      </w:r>
      <w:proofErr w:type="spellStart"/>
      <w:r w:rsidRPr="00E0492B">
        <w:rPr>
          <w:rFonts w:ascii="Times New Roman" w:eastAsia="Calibri" w:hAnsi="Times New Roman" w:cs="Times New Roman"/>
          <w:sz w:val="28"/>
          <w:szCs w:val="28"/>
        </w:rPr>
        <w:t>метапредметные</w:t>
      </w:r>
      <w:proofErr w:type="spellEnd"/>
      <w:r w:rsidRPr="00E0492B">
        <w:rPr>
          <w:rFonts w:ascii="Times New Roman" w:eastAsia="Calibri" w:hAnsi="Times New Roman" w:cs="Times New Roman"/>
          <w:sz w:val="28"/>
          <w:szCs w:val="28"/>
        </w:rPr>
        <w:t xml:space="preserve"> и предметные результаты освоения учебного предмета «Изобразительное искусство». Они универсальны как для здоровых детей, так и для детей с ограниченными возможностями здоровья. </w:t>
      </w:r>
    </w:p>
    <w:p w:rsidR="00E0492B" w:rsidRPr="00E0492B" w:rsidRDefault="00E0492B" w:rsidP="00E0492B">
      <w:pPr>
        <w:spacing w:line="360" w:lineRule="auto"/>
        <w:ind w:firstLine="709"/>
        <w:jc w:val="both"/>
        <w:rPr>
          <w:rFonts w:ascii="Times New Roman" w:eastAsia="Calibri" w:hAnsi="Times New Roman" w:cs="Times New Roman"/>
          <w:sz w:val="28"/>
          <w:szCs w:val="28"/>
        </w:rPr>
      </w:pPr>
      <w:r w:rsidRPr="00E0492B">
        <w:rPr>
          <w:rFonts w:ascii="Times New Roman" w:eastAsia="Calibri" w:hAnsi="Times New Roman" w:cs="Times New Roman"/>
          <w:sz w:val="28"/>
          <w:szCs w:val="28"/>
        </w:rPr>
        <w:lastRenderedPageBreak/>
        <w:t>Рассмотрев содержание курса (105 часов) на 5-7 класс. Необходимо отметить, что большая часть разделов позволяет дать учащимся в своих рамках ту или иную технику акварельной живописи.</w:t>
      </w:r>
    </w:p>
    <w:p w:rsidR="00E0492B" w:rsidRPr="00E0492B" w:rsidRDefault="00E0492B" w:rsidP="00E0492B">
      <w:pPr>
        <w:spacing w:line="360" w:lineRule="auto"/>
        <w:ind w:firstLine="709"/>
        <w:jc w:val="both"/>
        <w:rPr>
          <w:rFonts w:ascii="Times New Roman" w:eastAsia="Calibri" w:hAnsi="Times New Roman" w:cs="Times New Roman"/>
          <w:sz w:val="28"/>
          <w:szCs w:val="28"/>
        </w:rPr>
      </w:pPr>
      <w:r w:rsidRPr="00E0492B">
        <w:rPr>
          <w:rFonts w:ascii="Times New Roman" w:eastAsia="Calibri" w:hAnsi="Times New Roman" w:cs="Times New Roman"/>
          <w:sz w:val="28"/>
          <w:szCs w:val="28"/>
        </w:rPr>
        <w:t>В таблице мы приводим содержание курса «Изобразительное искусство» и техники акварельной живописи с примерным содержанием информации в соответствии с разделами, в которых они могут изучаться.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2834"/>
        <w:gridCol w:w="3650"/>
      </w:tblGrid>
      <w:tr w:rsidR="00E0492B" w:rsidRPr="00E0492B" w:rsidTr="00A34F4E">
        <w:tc>
          <w:tcPr>
            <w:tcW w:w="3085" w:type="dxa"/>
          </w:tcPr>
          <w:p w:rsidR="00E0492B" w:rsidRPr="00E0492B" w:rsidRDefault="00E0492B" w:rsidP="00E0492B">
            <w:pPr>
              <w:spacing w:line="360" w:lineRule="auto"/>
              <w:jc w:val="both"/>
              <w:rPr>
                <w:rFonts w:ascii="Times New Roman" w:eastAsia="Calibri" w:hAnsi="Times New Roman" w:cs="Times New Roman"/>
                <w:b/>
                <w:bCs/>
                <w:sz w:val="28"/>
                <w:szCs w:val="28"/>
              </w:rPr>
            </w:pPr>
            <w:r w:rsidRPr="00E0492B">
              <w:rPr>
                <w:rFonts w:ascii="Times New Roman" w:eastAsia="Calibri" w:hAnsi="Times New Roman" w:cs="Times New Roman"/>
                <w:b/>
                <w:bCs/>
                <w:sz w:val="28"/>
                <w:szCs w:val="28"/>
              </w:rPr>
              <w:t>Раздел из содержания курса «Изобразительное искусство»</w:t>
            </w:r>
          </w:p>
        </w:tc>
        <w:tc>
          <w:tcPr>
            <w:tcW w:w="2835" w:type="dxa"/>
          </w:tcPr>
          <w:p w:rsidR="00E0492B" w:rsidRPr="00E0492B" w:rsidRDefault="00E0492B" w:rsidP="00E0492B">
            <w:pPr>
              <w:spacing w:line="360" w:lineRule="auto"/>
              <w:jc w:val="both"/>
              <w:rPr>
                <w:rFonts w:ascii="Times New Roman" w:eastAsia="Calibri" w:hAnsi="Times New Roman" w:cs="Times New Roman"/>
                <w:b/>
                <w:bCs/>
                <w:sz w:val="28"/>
                <w:szCs w:val="28"/>
              </w:rPr>
            </w:pPr>
            <w:r w:rsidRPr="00E0492B">
              <w:rPr>
                <w:rFonts w:ascii="Times New Roman" w:eastAsia="Calibri" w:hAnsi="Times New Roman" w:cs="Times New Roman"/>
                <w:b/>
                <w:bCs/>
                <w:sz w:val="28"/>
                <w:szCs w:val="28"/>
              </w:rPr>
              <w:t>Технические приемы акварельной живописи</w:t>
            </w:r>
          </w:p>
        </w:tc>
        <w:tc>
          <w:tcPr>
            <w:tcW w:w="3651" w:type="dxa"/>
          </w:tcPr>
          <w:p w:rsidR="00E0492B" w:rsidRPr="00E0492B" w:rsidRDefault="00E0492B" w:rsidP="00E0492B">
            <w:pPr>
              <w:spacing w:line="360" w:lineRule="auto"/>
              <w:jc w:val="both"/>
              <w:rPr>
                <w:rFonts w:ascii="Times New Roman" w:eastAsia="Calibri" w:hAnsi="Times New Roman" w:cs="Times New Roman"/>
                <w:b/>
                <w:bCs/>
                <w:sz w:val="28"/>
                <w:szCs w:val="28"/>
              </w:rPr>
            </w:pPr>
            <w:r w:rsidRPr="00E0492B">
              <w:rPr>
                <w:rFonts w:ascii="Times New Roman" w:eastAsia="Calibri" w:hAnsi="Times New Roman" w:cs="Times New Roman"/>
                <w:b/>
                <w:bCs/>
                <w:sz w:val="28"/>
                <w:szCs w:val="28"/>
              </w:rPr>
              <w:t>О чем может быть урок</w:t>
            </w:r>
          </w:p>
        </w:tc>
      </w:tr>
      <w:tr w:rsidR="00E0492B" w:rsidRPr="00E0492B" w:rsidTr="00A34F4E">
        <w:tc>
          <w:tcPr>
            <w:tcW w:w="3085" w:type="dxa"/>
          </w:tcPr>
          <w:p w:rsidR="00E0492B" w:rsidRPr="00E0492B" w:rsidRDefault="00E0492B" w:rsidP="00E0492B">
            <w:pPr>
              <w:spacing w:line="360" w:lineRule="auto"/>
              <w:jc w:val="both"/>
              <w:rPr>
                <w:rFonts w:ascii="Times New Roman" w:eastAsia="Calibri" w:hAnsi="Times New Roman" w:cs="Times New Roman"/>
                <w:sz w:val="28"/>
                <w:szCs w:val="28"/>
              </w:rPr>
            </w:pPr>
            <w:r w:rsidRPr="00E0492B">
              <w:rPr>
                <w:rFonts w:ascii="Times New Roman" w:eastAsia="Calibri" w:hAnsi="Times New Roman" w:cs="Times New Roman"/>
                <w:sz w:val="28"/>
                <w:szCs w:val="28"/>
              </w:rPr>
              <w:t xml:space="preserve">Роль художественной деятельности человека в освоении мира. </w:t>
            </w:r>
          </w:p>
        </w:tc>
        <w:tc>
          <w:tcPr>
            <w:tcW w:w="2835" w:type="dxa"/>
          </w:tcPr>
          <w:p w:rsidR="00E0492B" w:rsidRPr="00E0492B" w:rsidRDefault="00E0492B" w:rsidP="00E0492B">
            <w:pPr>
              <w:spacing w:line="360" w:lineRule="auto"/>
              <w:jc w:val="both"/>
              <w:rPr>
                <w:rFonts w:ascii="Times New Roman" w:eastAsia="Calibri" w:hAnsi="Times New Roman" w:cs="Times New Roman"/>
                <w:sz w:val="28"/>
                <w:szCs w:val="28"/>
              </w:rPr>
            </w:pPr>
            <w:r w:rsidRPr="00E0492B">
              <w:rPr>
                <w:rFonts w:ascii="Times New Roman" w:eastAsia="Calibri" w:hAnsi="Times New Roman" w:cs="Times New Roman"/>
                <w:sz w:val="28"/>
                <w:szCs w:val="28"/>
              </w:rPr>
              <w:t xml:space="preserve">Отмывка, </w:t>
            </w:r>
            <w:proofErr w:type="spellStart"/>
            <w:r w:rsidRPr="00E0492B">
              <w:rPr>
                <w:rFonts w:ascii="Times New Roman" w:eastAsia="Calibri" w:hAnsi="Times New Roman" w:cs="Times New Roman"/>
                <w:sz w:val="28"/>
                <w:szCs w:val="28"/>
              </w:rPr>
              <w:t>по-сырому</w:t>
            </w:r>
            <w:proofErr w:type="spellEnd"/>
            <w:r w:rsidRPr="00E0492B">
              <w:rPr>
                <w:rFonts w:ascii="Times New Roman" w:eastAsia="Calibri" w:hAnsi="Times New Roman" w:cs="Times New Roman"/>
                <w:sz w:val="28"/>
                <w:szCs w:val="28"/>
              </w:rPr>
              <w:t xml:space="preserve">, лессировки. </w:t>
            </w:r>
          </w:p>
        </w:tc>
        <w:tc>
          <w:tcPr>
            <w:tcW w:w="3651" w:type="dxa"/>
          </w:tcPr>
          <w:p w:rsidR="00E0492B" w:rsidRPr="00E0492B" w:rsidRDefault="00E0492B" w:rsidP="00E0492B">
            <w:pPr>
              <w:spacing w:line="360" w:lineRule="auto"/>
              <w:jc w:val="both"/>
              <w:rPr>
                <w:rFonts w:ascii="Times New Roman" w:eastAsia="Calibri" w:hAnsi="Times New Roman" w:cs="Times New Roman"/>
                <w:sz w:val="28"/>
                <w:szCs w:val="28"/>
              </w:rPr>
            </w:pPr>
            <w:r w:rsidRPr="00E0492B">
              <w:rPr>
                <w:rFonts w:ascii="Times New Roman" w:eastAsia="Calibri" w:hAnsi="Times New Roman" w:cs="Times New Roman"/>
                <w:sz w:val="28"/>
                <w:szCs w:val="28"/>
              </w:rPr>
              <w:t xml:space="preserve">На уроке может рассказываться об изменениях в применении и назначении акварельной живописи в разные исторические эпохи. Родственная связь акварели и других техник живописи, например, прием </w:t>
            </w:r>
            <w:proofErr w:type="spellStart"/>
            <w:r w:rsidRPr="00E0492B">
              <w:rPr>
                <w:rFonts w:ascii="Times New Roman" w:eastAsia="Calibri" w:hAnsi="Times New Roman" w:cs="Times New Roman"/>
                <w:sz w:val="28"/>
                <w:szCs w:val="28"/>
              </w:rPr>
              <w:t>по-сырому</w:t>
            </w:r>
            <w:proofErr w:type="spellEnd"/>
            <w:r w:rsidRPr="00E0492B">
              <w:rPr>
                <w:rFonts w:ascii="Times New Roman" w:eastAsia="Calibri" w:hAnsi="Times New Roman" w:cs="Times New Roman"/>
                <w:sz w:val="28"/>
                <w:szCs w:val="28"/>
              </w:rPr>
              <w:t xml:space="preserve"> и роспись по сырой штукатурке. </w:t>
            </w:r>
          </w:p>
        </w:tc>
      </w:tr>
      <w:tr w:rsidR="00E0492B" w:rsidRPr="00E0492B" w:rsidTr="00A34F4E">
        <w:tc>
          <w:tcPr>
            <w:tcW w:w="3085" w:type="dxa"/>
          </w:tcPr>
          <w:p w:rsidR="00E0492B" w:rsidRPr="00E0492B" w:rsidRDefault="00E0492B" w:rsidP="00E0492B">
            <w:pPr>
              <w:spacing w:line="360" w:lineRule="auto"/>
              <w:jc w:val="both"/>
              <w:rPr>
                <w:rFonts w:ascii="Times New Roman" w:eastAsia="Calibri" w:hAnsi="Times New Roman" w:cs="Times New Roman"/>
                <w:sz w:val="28"/>
                <w:szCs w:val="28"/>
              </w:rPr>
            </w:pPr>
            <w:r w:rsidRPr="00E0492B">
              <w:rPr>
                <w:rFonts w:ascii="Times New Roman" w:eastAsia="Calibri" w:hAnsi="Times New Roman" w:cs="Times New Roman"/>
                <w:sz w:val="28"/>
                <w:szCs w:val="28"/>
              </w:rPr>
              <w:t>Художественный диалог культур</w:t>
            </w:r>
          </w:p>
        </w:tc>
        <w:tc>
          <w:tcPr>
            <w:tcW w:w="2835" w:type="dxa"/>
          </w:tcPr>
          <w:p w:rsidR="00E0492B" w:rsidRPr="00E0492B" w:rsidRDefault="00E0492B" w:rsidP="00E0492B">
            <w:pPr>
              <w:spacing w:line="360" w:lineRule="auto"/>
              <w:jc w:val="both"/>
              <w:rPr>
                <w:rFonts w:ascii="Times New Roman" w:eastAsia="Calibri" w:hAnsi="Times New Roman" w:cs="Times New Roman"/>
                <w:sz w:val="28"/>
                <w:szCs w:val="28"/>
              </w:rPr>
            </w:pPr>
            <w:r w:rsidRPr="00E0492B">
              <w:rPr>
                <w:rFonts w:ascii="Times New Roman" w:eastAsia="Calibri" w:hAnsi="Times New Roman" w:cs="Times New Roman"/>
                <w:sz w:val="28"/>
                <w:szCs w:val="28"/>
              </w:rPr>
              <w:t xml:space="preserve">Китайская акварельная живопись, техники старых русских мастеров, восточная акварель, европейская </w:t>
            </w:r>
            <w:r w:rsidRPr="00E0492B">
              <w:rPr>
                <w:rFonts w:ascii="Times New Roman" w:eastAsia="Calibri" w:hAnsi="Times New Roman" w:cs="Times New Roman"/>
                <w:sz w:val="28"/>
                <w:szCs w:val="28"/>
              </w:rPr>
              <w:lastRenderedPageBreak/>
              <w:t>акварельная живопись.</w:t>
            </w:r>
          </w:p>
        </w:tc>
        <w:tc>
          <w:tcPr>
            <w:tcW w:w="3651" w:type="dxa"/>
          </w:tcPr>
          <w:p w:rsidR="00E0492B" w:rsidRPr="00E0492B" w:rsidRDefault="00E0492B" w:rsidP="00E0492B">
            <w:pPr>
              <w:spacing w:line="360" w:lineRule="auto"/>
              <w:jc w:val="both"/>
              <w:rPr>
                <w:rFonts w:ascii="Times New Roman" w:eastAsia="Calibri" w:hAnsi="Times New Roman" w:cs="Times New Roman"/>
                <w:sz w:val="28"/>
                <w:szCs w:val="28"/>
              </w:rPr>
            </w:pPr>
            <w:r w:rsidRPr="00E0492B">
              <w:rPr>
                <w:rFonts w:ascii="Times New Roman" w:eastAsia="Calibri" w:hAnsi="Times New Roman" w:cs="Times New Roman"/>
                <w:sz w:val="28"/>
                <w:szCs w:val="28"/>
              </w:rPr>
              <w:lastRenderedPageBreak/>
              <w:t>Здесь может изучаться искусство разных народов. Технические особенности приемов акварельной живописи в том или ином уголке нашей планеты. Великие художники-</w:t>
            </w:r>
            <w:r w:rsidRPr="00E0492B">
              <w:rPr>
                <w:rFonts w:ascii="Times New Roman" w:eastAsia="Calibri" w:hAnsi="Times New Roman" w:cs="Times New Roman"/>
                <w:sz w:val="28"/>
                <w:szCs w:val="28"/>
              </w:rPr>
              <w:lastRenderedPageBreak/>
              <w:t>акварелисты разных стран.</w:t>
            </w:r>
          </w:p>
        </w:tc>
      </w:tr>
      <w:tr w:rsidR="00E0492B" w:rsidRPr="00E0492B" w:rsidTr="00A34F4E">
        <w:tc>
          <w:tcPr>
            <w:tcW w:w="3085" w:type="dxa"/>
          </w:tcPr>
          <w:p w:rsidR="00E0492B" w:rsidRPr="00E0492B" w:rsidRDefault="00E0492B" w:rsidP="00E0492B">
            <w:pPr>
              <w:spacing w:line="360" w:lineRule="auto"/>
              <w:jc w:val="both"/>
              <w:rPr>
                <w:rFonts w:ascii="Times New Roman" w:eastAsia="Calibri" w:hAnsi="Times New Roman" w:cs="Times New Roman"/>
                <w:sz w:val="28"/>
                <w:szCs w:val="28"/>
              </w:rPr>
            </w:pPr>
            <w:r w:rsidRPr="00E0492B">
              <w:rPr>
                <w:rFonts w:ascii="Times New Roman" w:eastAsia="Calibri" w:hAnsi="Times New Roman" w:cs="Times New Roman"/>
                <w:sz w:val="28"/>
                <w:szCs w:val="28"/>
              </w:rPr>
              <w:lastRenderedPageBreak/>
              <w:t>Роль искусства в создании материальной среды жизни</w:t>
            </w:r>
          </w:p>
        </w:tc>
        <w:tc>
          <w:tcPr>
            <w:tcW w:w="2835" w:type="dxa"/>
          </w:tcPr>
          <w:p w:rsidR="00E0492B" w:rsidRPr="00E0492B" w:rsidRDefault="00E0492B" w:rsidP="00E0492B">
            <w:pPr>
              <w:spacing w:line="360" w:lineRule="auto"/>
              <w:jc w:val="both"/>
              <w:rPr>
                <w:rFonts w:ascii="Times New Roman" w:eastAsia="Calibri" w:hAnsi="Times New Roman" w:cs="Times New Roman"/>
                <w:sz w:val="28"/>
                <w:szCs w:val="28"/>
              </w:rPr>
            </w:pPr>
            <w:r w:rsidRPr="00E0492B">
              <w:rPr>
                <w:rFonts w:ascii="Times New Roman" w:eastAsia="Calibri" w:hAnsi="Times New Roman" w:cs="Times New Roman"/>
                <w:sz w:val="28"/>
                <w:szCs w:val="28"/>
              </w:rPr>
              <w:t xml:space="preserve">В этом разделе могут изучаться любые приемы акварельной </w:t>
            </w:r>
            <w:proofErr w:type="gramStart"/>
            <w:r w:rsidRPr="00E0492B">
              <w:rPr>
                <w:rFonts w:ascii="Times New Roman" w:eastAsia="Calibri" w:hAnsi="Times New Roman" w:cs="Times New Roman"/>
                <w:sz w:val="28"/>
                <w:szCs w:val="28"/>
              </w:rPr>
              <w:t>живописи</w:t>
            </w:r>
            <w:proofErr w:type="gramEnd"/>
            <w:r w:rsidRPr="00E0492B">
              <w:rPr>
                <w:rFonts w:ascii="Times New Roman" w:eastAsia="Calibri" w:hAnsi="Times New Roman" w:cs="Times New Roman"/>
                <w:sz w:val="28"/>
                <w:szCs w:val="28"/>
              </w:rPr>
              <w:t xml:space="preserve"> приведенные в параграфе 2.1.</w:t>
            </w:r>
          </w:p>
        </w:tc>
        <w:tc>
          <w:tcPr>
            <w:tcW w:w="3651" w:type="dxa"/>
          </w:tcPr>
          <w:p w:rsidR="00E0492B" w:rsidRPr="00E0492B" w:rsidRDefault="00E0492B" w:rsidP="00E0492B">
            <w:pPr>
              <w:spacing w:line="360" w:lineRule="auto"/>
              <w:jc w:val="both"/>
              <w:rPr>
                <w:rFonts w:ascii="Times New Roman" w:eastAsia="Calibri" w:hAnsi="Times New Roman" w:cs="Times New Roman"/>
                <w:sz w:val="28"/>
                <w:szCs w:val="28"/>
              </w:rPr>
            </w:pPr>
            <w:r w:rsidRPr="00E0492B">
              <w:rPr>
                <w:rFonts w:ascii="Times New Roman" w:eastAsia="Calibri" w:hAnsi="Times New Roman" w:cs="Times New Roman"/>
                <w:sz w:val="28"/>
                <w:szCs w:val="28"/>
              </w:rPr>
              <w:t xml:space="preserve">Здесь изучается предметно-пространственная среда человека. Эта среда может быть представлена в выполнении любого приема акварели. </w:t>
            </w:r>
          </w:p>
        </w:tc>
      </w:tr>
      <w:tr w:rsidR="00E0492B" w:rsidRPr="00E0492B" w:rsidTr="00A34F4E">
        <w:tc>
          <w:tcPr>
            <w:tcW w:w="3085" w:type="dxa"/>
          </w:tcPr>
          <w:p w:rsidR="00E0492B" w:rsidRPr="00E0492B" w:rsidRDefault="00E0492B" w:rsidP="00E0492B">
            <w:pPr>
              <w:spacing w:line="360" w:lineRule="auto"/>
              <w:jc w:val="both"/>
              <w:rPr>
                <w:rFonts w:ascii="Times New Roman" w:eastAsia="Calibri" w:hAnsi="Times New Roman" w:cs="Times New Roman"/>
                <w:sz w:val="28"/>
                <w:szCs w:val="28"/>
              </w:rPr>
            </w:pPr>
            <w:r w:rsidRPr="00E0492B">
              <w:rPr>
                <w:rFonts w:ascii="Times New Roman" w:eastAsia="Calibri" w:hAnsi="Times New Roman" w:cs="Times New Roman"/>
                <w:sz w:val="28"/>
                <w:szCs w:val="28"/>
              </w:rPr>
              <w:t>Язык пластических искусств и художественный образ.</w:t>
            </w:r>
          </w:p>
        </w:tc>
        <w:tc>
          <w:tcPr>
            <w:tcW w:w="2835" w:type="dxa"/>
          </w:tcPr>
          <w:p w:rsidR="00E0492B" w:rsidRPr="00E0492B" w:rsidRDefault="00E0492B" w:rsidP="00F15CF0">
            <w:pPr>
              <w:spacing w:line="360" w:lineRule="auto"/>
              <w:jc w:val="both"/>
              <w:rPr>
                <w:rFonts w:ascii="Times New Roman" w:eastAsia="Calibri" w:hAnsi="Times New Roman" w:cs="Times New Roman"/>
                <w:sz w:val="28"/>
                <w:szCs w:val="28"/>
              </w:rPr>
            </w:pPr>
            <w:r w:rsidRPr="00E0492B">
              <w:rPr>
                <w:rFonts w:ascii="Times New Roman" w:eastAsia="Calibri" w:hAnsi="Times New Roman" w:cs="Times New Roman"/>
                <w:sz w:val="28"/>
                <w:szCs w:val="28"/>
              </w:rPr>
              <w:t xml:space="preserve">В этом разделе могут изучаться любые приемы акварельной живописи </w:t>
            </w:r>
          </w:p>
        </w:tc>
        <w:tc>
          <w:tcPr>
            <w:tcW w:w="3651" w:type="dxa"/>
          </w:tcPr>
          <w:p w:rsidR="00E0492B" w:rsidRPr="00E0492B" w:rsidRDefault="00E0492B" w:rsidP="00E0492B">
            <w:pPr>
              <w:spacing w:line="360" w:lineRule="auto"/>
              <w:jc w:val="both"/>
              <w:rPr>
                <w:rFonts w:ascii="Times New Roman" w:eastAsia="Calibri" w:hAnsi="Times New Roman" w:cs="Times New Roman"/>
                <w:sz w:val="28"/>
                <w:szCs w:val="28"/>
              </w:rPr>
            </w:pPr>
            <w:r w:rsidRPr="00E0492B">
              <w:rPr>
                <w:rFonts w:ascii="Times New Roman" w:eastAsia="Calibri" w:hAnsi="Times New Roman" w:cs="Times New Roman"/>
                <w:sz w:val="28"/>
                <w:szCs w:val="28"/>
              </w:rPr>
              <w:t xml:space="preserve">В этом разделе изучается условность художественного изображения, реальность и фантазия. От учащихся ожидается </w:t>
            </w:r>
            <w:proofErr w:type="spellStart"/>
            <w:r w:rsidRPr="00E0492B">
              <w:rPr>
                <w:rFonts w:ascii="Times New Roman" w:eastAsia="Calibri" w:hAnsi="Times New Roman" w:cs="Times New Roman"/>
                <w:sz w:val="28"/>
                <w:szCs w:val="28"/>
              </w:rPr>
              <w:t>фантазийность</w:t>
            </w:r>
            <w:proofErr w:type="spellEnd"/>
            <w:r w:rsidRPr="00E0492B">
              <w:rPr>
                <w:rFonts w:ascii="Times New Roman" w:eastAsia="Calibri" w:hAnsi="Times New Roman" w:cs="Times New Roman"/>
                <w:sz w:val="28"/>
                <w:szCs w:val="28"/>
              </w:rPr>
              <w:t xml:space="preserve"> в творческих работах, приветствуются смешанные техники.</w:t>
            </w:r>
          </w:p>
        </w:tc>
      </w:tr>
    </w:tbl>
    <w:p w:rsidR="00E0492B" w:rsidRPr="00E0492B" w:rsidRDefault="00E0492B" w:rsidP="00E0492B">
      <w:pPr>
        <w:spacing w:line="360" w:lineRule="auto"/>
        <w:ind w:firstLine="709"/>
        <w:jc w:val="both"/>
        <w:rPr>
          <w:rFonts w:ascii="Times New Roman" w:eastAsia="Calibri" w:hAnsi="Times New Roman" w:cs="Times New Roman"/>
          <w:sz w:val="28"/>
          <w:szCs w:val="28"/>
        </w:rPr>
      </w:pPr>
      <w:r w:rsidRPr="00E0492B">
        <w:rPr>
          <w:rFonts w:ascii="Times New Roman" w:eastAsia="Calibri" w:hAnsi="Times New Roman" w:cs="Times New Roman"/>
          <w:sz w:val="28"/>
          <w:szCs w:val="28"/>
        </w:rPr>
        <w:t>В этой таблице хотелось бы особенно обратить внимание на два последних раздела, так как они охватывают наиболее широкий спектр технических приемов акварельной живописи. Поэтому дают возможность для разработки занятия для здоровых детей и детей любой категории ограниченных возможностей здоровья.</w:t>
      </w:r>
    </w:p>
    <w:p w:rsidR="00E0492B" w:rsidRPr="00E0492B" w:rsidRDefault="00E0492B" w:rsidP="00E0492B">
      <w:pPr>
        <w:spacing w:line="360" w:lineRule="auto"/>
        <w:ind w:firstLine="709"/>
        <w:jc w:val="both"/>
        <w:rPr>
          <w:rFonts w:ascii="Times New Roman" w:eastAsia="Calibri" w:hAnsi="Times New Roman" w:cs="Times New Roman"/>
          <w:sz w:val="28"/>
          <w:szCs w:val="28"/>
        </w:rPr>
      </w:pPr>
      <w:r w:rsidRPr="00E0492B">
        <w:rPr>
          <w:rFonts w:ascii="Times New Roman" w:eastAsia="Calibri" w:hAnsi="Times New Roman" w:cs="Times New Roman"/>
          <w:sz w:val="28"/>
          <w:szCs w:val="28"/>
        </w:rPr>
        <w:t xml:space="preserve">Содержание таких занятий дает свои результаты в области ценностно-ориентационной, познавательной, коммуникативной и трудовой сферы. И все это имеет свое отражение в социализации личности детей с ограниченными возможностями здоровья. </w:t>
      </w:r>
    </w:p>
    <w:p w:rsidR="00BE051E" w:rsidRDefault="00BE051E"/>
    <w:sectPr w:rsidR="00BE051E" w:rsidSect="00F93C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80C9D"/>
    <w:rsid w:val="00180C9D"/>
    <w:rsid w:val="00445D77"/>
    <w:rsid w:val="00BE051E"/>
    <w:rsid w:val="00E0492B"/>
    <w:rsid w:val="00F15CF0"/>
    <w:rsid w:val="00F93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C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3312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Admin</cp:lastModifiedBy>
  <cp:revision>2</cp:revision>
  <dcterms:created xsi:type="dcterms:W3CDTF">2014-03-10T10:43:00Z</dcterms:created>
  <dcterms:modified xsi:type="dcterms:W3CDTF">2014-03-10T10:43:00Z</dcterms:modified>
</cp:coreProperties>
</file>