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49"/>
        <w:gridCol w:w="4630"/>
        <w:gridCol w:w="1425"/>
        <w:gridCol w:w="4350"/>
      </w:tblGrid>
      <w:tr w:rsidR="00DA527E" w:rsidTr="00340B4F">
        <w:trPr>
          <w:cantSplit/>
          <w:trHeight w:hRule="exact" w:val="10656"/>
          <w:jc w:val="center"/>
        </w:trPr>
        <w:tc>
          <w:tcPr>
            <w:tcW w:w="4111" w:type="dxa"/>
          </w:tcPr>
          <w:tbl>
            <w:tblPr>
              <w:tblStyle w:val="BrochureHost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31"/>
            </w:tblGrid>
            <w:tr w:rsidR="00DA527E">
              <w:trPr>
                <w:trHeight w:hRule="exact" w:val="86"/>
              </w:trPr>
              <w:tc>
                <w:tcPr>
                  <w:tcW w:w="3831" w:type="dxa"/>
                  <w:shd w:val="clear" w:color="auto" w:fill="000000" w:themeFill="text1"/>
                </w:tcPr>
                <w:p w:rsidR="00DA527E" w:rsidRDefault="00DA527E">
                  <w:pPr>
                    <w:spacing w:after="180" w:line="288" w:lineRule="auto"/>
                  </w:pPr>
                </w:p>
              </w:tc>
            </w:tr>
          </w:tbl>
          <w:p w:rsidR="00614D58" w:rsidRPr="00827BA2" w:rsidRDefault="00614D58" w:rsidP="00614D58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>морально, помочь ему и поддержать его, указать возможные пути решения возникшей проблемы. </w:t>
            </w:r>
          </w:p>
          <w:p w:rsidR="000A6981" w:rsidRDefault="000A6981" w:rsidP="000A6981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>Профилактика депрессий у подростков является важной для профилактики суицидов. В профилактике депрессий огромную роль играют родители. Как только у подростка отмечается сниженное настроение, и другие признаки депрессивного состояния – необходимо сразу же, принять меры для того, чтобы помочь ребенку выйти из этого состояния.</w:t>
            </w:r>
          </w:p>
          <w:p w:rsidR="000A6981" w:rsidRPr="00827BA2" w:rsidRDefault="000A6981" w:rsidP="000A6981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Arial" w:eastAsia="Times New Roman" w:hAnsi="Arial" w:cs="Arial"/>
                <w:color w:val="223240"/>
                <w:sz w:val="24"/>
                <w:szCs w:val="24"/>
                <w:lang w:eastAsia="ru-RU"/>
              </w:rPr>
            </w:pP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 xml:space="preserve">Во-первых, необходимо разговаривать с ним, задавать вопросы о его состоянии, вести беседы о будущем, строить планы. Эти беседы обязательно должны быть позитивными. </w:t>
            </w:r>
          </w:p>
          <w:p w:rsidR="000A6981" w:rsidRPr="00827BA2" w:rsidRDefault="000A6981" w:rsidP="000A6981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>Во-вторых, постараться как можно больше сблизиться с ним, заняться совместными делами, внести разнообразие в обыденную жизнь, ездить в выходные на увлекательные экскурсии, придумывать новые способы выполнения домашних обязанностей,</w:t>
            </w:r>
            <w:r w:rsidRPr="000A6981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 xml:space="preserve"> посетить кинотеатр, выставки, м</w:t>
            </w: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>ожно завести домашнее животное</w:t>
            </w:r>
            <w:r w:rsidRPr="000A6981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 xml:space="preserve">. </w:t>
            </w:r>
          </w:p>
          <w:p w:rsidR="000A6981" w:rsidRPr="00827BA2" w:rsidRDefault="000A6981" w:rsidP="000A6981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>В-третьих, подростку необходимо соблюдать режим дня. Проследить за тем, чтобы он хорошо высыпался, нормально питался, достаточно времени находился на свежем воздухе, занимался подвижными видами спорта.</w:t>
            </w:r>
          </w:p>
          <w:p w:rsidR="000A6981" w:rsidRPr="00827BA2" w:rsidRDefault="000A6981" w:rsidP="000A6981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>В-четвертых, обратиться за консультацией к специалисту – психологу, психиатру.</w:t>
            </w:r>
          </w:p>
          <w:p w:rsidR="000A6981" w:rsidRPr="00827BA2" w:rsidRDefault="000A6981" w:rsidP="000A6981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</w:p>
          <w:p w:rsidR="00614D58" w:rsidRPr="00827BA2" w:rsidRDefault="00614D58" w:rsidP="000A6981">
            <w:pPr>
              <w:shd w:val="clear" w:color="auto" w:fill="FFFFFF"/>
              <w:spacing w:after="480" w:line="240" w:lineRule="auto"/>
              <w:textAlignment w:val="baseline"/>
              <w:outlineLvl w:val="1"/>
              <w:rPr>
                <w:rFonts w:ascii="inherit" w:eastAsia="Times New Roman" w:hAnsi="inherit" w:cs="Arial"/>
                <w:color w:val="223240"/>
                <w:sz w:val="24"/>
                <w:szCs w:val="24"/>
                <w:lang w:eastAsia="ru-RU"/>
              </w:rPr>
            </w:pPr>
          </w:p>
          <w:p w:rsidR="00614D58" w:rsidRDefault="00614D58" w:rsidP="00614D58">
            <w:pPr>
              <w:shd w:val="clear" w:color="auto" w:fill="FFFFFF"/>
              <w:spacing w:after="48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3240"/>
                <w:sz w:val="21"/>
                <w:szCs w:val="21"/>
                <w:lang w:eastAsia="ru-RU"/>
              </w:rPr>
            </w:pPr>
          </w:p>
          <w:p w:rsidR="00614D58" w:rsidRPr="00827BA2" w:rsidRDefault="00614D58" w:rsidP="00614D58">
            <w:pPr>
              <w:shd w:val="clear" w:color="auto" w:fill="FFFFFF"/>
              <w:spacing w:after="48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color w:val="223240"/>
                <w:sz w:val="24"/>
                <w:szCs w:val="24"/>
                <w:lang w:eastAsia="ru-RU"/>
              </w:rPr>
            </w:pPr>
          </w:p>
          <w:p w:rsidR="00BF77B7" w:rsidRDefault="00BF77B7" w:rsidP="00BF77B7"/>
          <w:p w:rsidR="0057603B" w:rsidRPr="00827BA2" w:rsidRDefault="00BF77B7" w:rsidP="00BF77B7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  <w:r w:rsidRPr="00827BA2"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  <w:t xml:space="preserve"> </w:t>
            </w:r>
          </w:p>
          <w:p w:rsidR="0057603B" w:rsidRPr="00827BA2" w:rsidRDefault="0057603B" w:rsidP="0057603B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</w:p>
          <w:p w:rsidR="0057603B" w:rsidRPr="00827BA2" w:rsidRDefault="0057603B" w:rsidP="0057603B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3240"/>
                <w:sz w:val="21"/>
                <w:szCs w:val="21"/>
                <w:lang w:eastAsia="ru-RU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color w:val="444444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color w:val="444444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color w:val="444444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color w:val="444444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color w:val="444444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tabs>
                <w:tab w:val="num" w:pos="720"/>
              </w:tabs>
              <w:spacing w:after="160" w:line="256" w:lineRule="auto"/>
              <w:ind w:left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tabs>
                <w:tab w:val="num" w:pos="720"/>
              </w:tabs>
              <w:spacing w:after="160" w:line="256" w:lineRule="auto"/>
              <w:ind w:left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tabs>
                <w:tab w:val="num" w:pos="720"/>
              </w:tabs>
              <w:spacing w:after="160" w:line="256" w:lineRule="auto"/>
              <w:ind w:left="3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7603B" w:rsidRPr="0057603B" w:rsidRDefault="0057603B" w:rsidP="0057603B">
            <w:pPr>
              <w:pStyle w:val="a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6994" w:rsidRDefault="00886994" w:rsidP="00E349FE">
            <w:pPr>
              <w:tabs>
                <w:tab w:val="num" w:pos="720"/>
              </w:tabs>
              <w:spacing w:after="160"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22E0" w:rsidRPr="006C769C" w:rsidRDefault="005C2096" w:rsidP="0057603B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cs="Helvetica"/>
                <w:color w:val="444444"/>
                <w:sz w:val="21"/>
                <w:szCs w:val="21"/>
              </w:rPr>
            </w:pPr>
            <w:r>
              <w:rPr>
                <w:rFonts w:cs="Helvetica"/>
                <w:color w:val="444444"/>
                <w:sz w:val="21"/>
                <w:szCs w:val="21"/>
              </w:rPr>
              <w:t xml:space="preserve">     </w:t>
            </w:r>
          </w:p>
          <w:p w:rsidR="002022E0" w:rsidRPr="002022E0" w:rsidRDefault="002022E0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="Helvetica"/>
                <w:color w:val="444444"/>
                <w:sz w:val="21"/>
                <w:szCs w:val="21"/>
              </w:rPr>
            </w:pPr>
          </w:p>
          <w:p w:rsidR="005C2096" w:rsidRPr="0075293B" w:rsidRDefault="005C2096" w:rsidP="005C2096">
            <w:pPr>
              <w:pStyle w:val="af2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="Helvetica"/>
                <w:color w:val="444444"/>
                <w:sz w:val="21"/>
                <w:szCs w:val="21"/>
              </w:rPr>
            </w:pPr>
          </w:p>
          <w:p w:rsidR="00150238" w:rsidRPr="00886994" w:rsidRDefault="00150238" w:rsidP="00E371FF">
            <w:pPr>
              <w:tabs>
                <w:tab w:val="num" w:pos="720"/>
              </w:tabs>
              <w:spacing w:after="16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527E" w:rsidRPr="008D5D7A" w:rsidRDefault="00E371FF" w:rsidP="00E371FF">
            <w:pPr>
              <w:pStyle w:val="a6"/>
            </w:pPr>
            <w:r w:rsidRPr="008D5D7A">
              <w:t xml:space="preserve"> </w:t>
            </w:r>
          </w:p>
        </w:tc>
        <w:tc>
          <w:tcPr>
            <w:tcW w:w="749" w:type="dxa"/>
            <w:textDirection w:val="btLr"/>
          </w:tcPr>
          <w:p w:rsidR="00DA527E" w:rsidRPr="008D5D7A" w:rsidRDefault="00DA527E"/>
        </w:tc>
        <w:tc>
          <w:tcPr>
            <w:tcW w:w="4630" w:type="dxa"/>
          </w:tcPr>
          <w:tbl>
            <w:tblPr>
              <w:tblStyle w:val="BrochureHostTable"/>
              <w:tblpPr w:leftFromText="180" w:rightFromText="180" w:horzAnchor="margin" w:tblpX="-852" w:tblpY="-585"/>
              <w:tblOverlap w:val="never"/>
              <w:tblW w:w="5529" w:type="dxa"/>
              <w:tblLayout w:type="fixed"/>
              <w:tblLook w:val="04A0" w:firstRow="1" w:lastRow="0" w:firstColumn="1" w:lastColumn="0" w:noHBand="0" w:noVBand="1"/>
            </w:tblPr>
            <w:tblGrid>
              <w:gridCol w:w="4618"/>
              <w:gridCol w:w="20"/>
              <w:gridCol w:w="34"/>
              <w:gridCol w:w="357"/>
              <w:gridCol w:w="500"/>
            </w:tblGrid>
            <w:tr w:rsidR="00FA3773" w:rsidTr="003D63FD">
              <w:trPr>
                <w:cantSplit/>
                <w:trHeight w:hRule="exact" w:val="2016"/>
              </w:trPr>
              <w:tc>
                <w:tcPr>
                  <w:tcW w:w="4176" w:type="pct"/>
                </w:tcPr>
                <w:p w:rsidR="00FA3773" w:rsidRPr="008D5D7A" w:rsidRDefault="00FA3773">
                  <w:pPr>
                    <w:spacing w:after="180" w:line="288" w:lineRule="auto"/>
                  </w:pPr>
                </w:p>
              </w:tc>
              <w:tc>
                <w:tcPr>
                  <w:tcW w:w="18" w:type="pct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D2B602A" wp14:editId="441507F2">
                        <wp:extent cx="857095" cy="298538"/>
                        <wp:effectExtent l="0" t="6667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857095" cy="298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" w:type="pct"/>
                  <w:shd w:val="clear" w:color="auto" w:fill="000000" w:themeFill="text1"/>
                  <w:textDirection w:val="btLr"/>
                </w:tcPr>
                <w:p w:rsidR="00FA3773" w:rsidRDefault="00FA3773"/>
              </w:tc>
              <w:tc>
                <w:tcPr>
                  <w:tcW w:w="323" w:type="pct"/>
                  <w:shd w:val="clear" w:color="auto" w:fill="000000" w:themeFill="text1"/>
                  <w:textDirection w:val="btLr"/>
                </w:tcPr>
                <w:p w:rsidR="00FA3773" w:rsidRDefault="00FA3773"/>
              </w:tc>
              <w:tc>
                <w:tcPr>
                  <w:tcW w:w="452" w:type="pct"/>
                  <w:shd w:val="clear" w:color="auto" w:fill="000000" w:themeFill="text1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</w:tr>
            <w:tr w:rsidR="00FA3773" w:rsidTr="003D63FD">
              <w:trPr>
                <w:cantSplit/>
                <w:trHeight w:hRule="exact" w:val="288"/>
              </w:trPr>
              <w:tc>
                <w:tcPr>
                  <w:tcW w:w="4176" w:type="pct"/>
                  <w:textDirection w:val="btLr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  <w:tc>
                <w:tcPr>
                  <w:tcW w:w="18" w:type="pct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  <w:tc>
                <w:tcPr>
                  <w:tcW w:w="31" w:type="pct"/>
                  <w:textDirection w:val="btLr"/>
                </w:tcPr>
                <w:p w:rsidR="00FA3773" w:rsidRDefault="00FA3773"/>
              </w:tc>
              <w:tc>
                <w:tcPr>
                  <w:tcW w:w="323" w:type="pct"/>
                  <w:textDirection w:val="btLr"/>
                </w:tcPr>
                <w:p w:rsidR="00FA3773" w:rsidRDefault="00FA3773"/>
              </w:tc>
              <w:tc>
                <w:tcPr>
                  <w:tcW w:w="452" w:type="pct"/>
                  <w:shd w:val="clear" w:color="auto" w:fill="auto"/>
                  <w:textDirection w:val="btLr"/>
                  <w:vAlign w:val="bottom"/>
                </w:tcPr>
                <w:p w:rsidR="00FA3773" w:rsidRDefault="00FA3773">
                  <w:pPr>
                    <w:spacing w:after="180" w:line="288" w:lineRule="auto"/>
                  </w:pPr>
                </w:p>
              </w:tc>
            </w:tr>
            <w:tr w:rsidR="00FA3773" w:rsidTr="003D63FD">
              <w:trPr>
                <w:cantSplit/>
                <w:trHeight w:hRule="exact" w:val="3915"/>
              </w:trPr>
              <w:tc>
                <w:tcPr>
                  <w:tcW w:w="4176" w:type="pct"/>
                </w:tcPr>
                <w:p w:rsidR="003D63FD" w:rsidRDefault="00F67AF4" w:rsidP="00E61780">
                  <w:pPr>
                    <w:pStyle w:val="af2"/>
                    <w:shd w:val="clear" w:color="auto" w:fill="FFFFFF"/>
                    <w:spacing w:after="75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  <w:r w:rsidRPr="00F67AF4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«</w:t>
                  </w:r>
                  <w:r w:rsidR="00E61780" w:rsidRPr="00E61780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 xml:space="preserve">Бывает, что не хочется жить, </w:t>
                  </w:r>
                </w:p>
                <w:p w:rsidR="003D63FD" w:rsidRDefault="00E61780" w:rsidP="00E61780">
                  <w:pPr>
                    <w:pStyle w:val="af2"/>
                    <w:shd w:val="clear" w:color="auto" w:fill="FFFFFF"/>
                    <w:spacing w:after="75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  <w:r w:rsidRPr="00E61780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 xml:space="preserve">но это вовсе не значит, что </w:t>
                  </w:r>
                </w:p>
                <w:p w:rsidR="00E61780" w:rsidRPr="00E61780" w:rsidRDefault="00E61780" w:rsidP="00E61780">
                  <w:pPr>
                    <w:pStyle w:val="af2"/>
                    <w:shd w:val="clear" w:color="auto" w:fill="FFFFFF"/>
                    <w:spacing w:after="75"/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</w:pPr>
                  <w:r w:rsidRPr="00E61780"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хочется не жить.</w:t>
                  </w:r>
                </w:p>
                <w:p w:rsidR="00FA3773" w:rsidRPr="003D63FD" w:rsidRDefault="003D63FD" w:rsidP="003D63FD">
                  <w:pPr>
                    <w:pStyle w:val="af2"/>
                    <w:shd w:val="clear" w:color="auto" w:fill="FFFFFF"/>
                    <w:spacing w:after="75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 xml:space="preserve">Станислав Ежи </w:t>
                  </w:r>
                  <w:proofErr w:type="spellStart"/>
                  <w:r>
                    <w:rPr>
                      <w:rFonts w:ascii="Helvetica" w:hAnsi="Helvetica" w:cs="Helvetica"/>
                      <w:color w:val="EF4623" w:themeColor="accent1"/>
                      <w:sz w:val="28"/>
                      <w:szCs w:val="28"/>
                    </w:rPr>
                    <w:t>Лец</w:t>
                  </w:r>
                  <w:proofErr w:type="spellEnd"/>
                </w:p>
                <w:p w:rsidR="00E91191" w:rsidRDefault="00E91191" w:rsidP="00E91191">
                  <w:pPr>
                    <w:pStyle w:val="af2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</w:p>
                <w:p w:rsidR="00E91191" w:rsidRDefault="00E91191" w:rsidP="00E91191">
                  <w:pPr>
                    <w:pStyle w:val="af2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</w:p>
                <w:p w:rsidR="00E91191" w:rsidRDefault="00E91191" w:rsidP="00E91191">
                  <w:pPr>
                    <w:pStyle w:val="af2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</w:p>
                <w:p w:rsidR="00E91191" w:rsidRPr="00E91191" w:rsidRDefault="00E91191" w:rsidP="00E91191">
                  <w:pPr>
                    <w:pStyle w:val="af2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Fonts w:asciiTheme="minorHAnsi" w:hAnsiTheme="minorHAnsi" w:cs="Helvetica"/>
                      <w:color w:val="EF4623" w:themeColor="accent1"/>
                      <w:sz w:val="28"/>
                      <w:szCs w:val="28"/>
                    </w:rPr>
                  </w:pPr>
                </w:p>
              </w:tc>
              <w:tc>
                <w:tcPr>
                  <w:tcW w:w="18" w:type="pct"/>
                  <w:textDirection w:val="btLr"/>
                  <w:vAlign w:val="bottom"/>
                </w:tcPr>
                <w:p w:rsidR="00FA3773" w:rsidRDefault="00FA3773" w:rsidP="008D5D7A">
                  <w:pPr>
                    <w:pStyle w:val="11"/>
                    <w:spacing w:line="288" w:lineRule="auto"/>
                  </w:pPr>
                </w:p>
                <w:p w:rsidR="00FA3773" w:rsidRDefault="00FA3773" w:rsidP="000F3E29">
                  <w:pPr>
                    <w:pStyle w:val="11"/>
                    <w:spacing w:line="288" w:lineRule="auto"/>
                    <w:rPr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31" w:type="pct"/>
                  <w:shd w:val="clear" w:color="auto" w:fill="000000" w:themeFill="text1"/>
                  <w:textDirection w:val="btLr"/>
                </w:tcPr>
                <w:p w:rsidR="00FA3773" w:rsidRDefault="00FA3773" w:rsidP="008D5D7A"/>
              </w:tc>
              <w:tc>
                <w:tcPr>
                  <w:tcW w:w="323" w:type="pct"/>
                  <w:shd w:val="clear" w:color="auto" w:fill="000000" w:themeFill="text1"/>
                  <w:textDirection w:val="btLr"/>
                </w:tcPr>
                <w:p w:rsidR="00FA3773" w:rsidRDefault="00FA3773" w:rsidP="008D5D7A"/>
              </w:tc>
              <w:tc>
                <w:tcPr>
                  <w:tcW w:w="452" w:type="pct"/>
                  <w:shd w:val="clear" w:color="auto" w:fill="000000" w:themeFill="text1"/>
                  <w:textDirection w:val="btLr"/>
                  <w:vAlign w:val="bottom"/>
                </w:tcPr>
                <w:p w:rsidR="00FA3773" w:rsidRDefault="00FA3773" w:rsidP="008D5D7A">
                  <w:pPr>
                    <w:spacing w:after="180" w:line="288" w:lineRule="auto"/>
                  </w:pPr>
                </w:p>
              </w:tc>
            </w:tr>
            <w:tr w:rsidR="00FA3773" w:rsidRPr="00855ADA" w:rsidTr="003D63FD">
              <w:trPr>
                <w:cantSplit/>
                <w:trHeight w:hRule="exact" w:val="2880"/>
              </w:trPr>
              <w:tc>
                <w:tcPr>
                  <w:tcW w:w="4176" w:type="pct"/>
                </w:tcPr>
                <w:p w:rsidR="00FA3773" w:rsidRPr="006E5623" w:rsidRDefault="00E61780" w:rsidP="00F67AF4">
                  <w:pPr>
                    <w:pStyle w:val="11"/>
                    <w:spacing w:line="288" w:lineRule="auto"/>
                    <w:jc w:val="center"/>
                  </w:pPr>
                  <w:r>
                    <w:rPr>
                      <w:rFonts w:cs="Helvetica"/>
                      <w:noProof/>
                      <w:sz w:val="28"/>
                      <w:szCs w:val="28"/>
                    </w:rPr>
                    <w:drawing>
                      <wp:inline distT="0" distB="0" distL="0" distR="0" wp14:anchorId="75DE9CD6" wp14:editId="7833BA58">
                        <wp:extent cx="3048000" cy="2286000"/>
                        <wp:effectExtent l="0" t="0" r="0" b="0"/>
                        <wp:docPr id="13" name="Рисунок 13" descr="C:\Users\ПКШ\Desktop\аттестация 2023\img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ПКШ\Desktop\аттестация 2023\img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6981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24pt;height:24pt"/>
                    </w:pict>
                  </w:r>
                  <w:r w:rsidR="000A6981">
                    <w:pict>
                      <v:shape id="_x0000_i1027" type="#_x0000_t75" alt="" style="width:24pt;height:24pt"/>
                    </w:pict>
                  </w:r>
                </w:p>
              </w:tc>
              <w:tc>
                <w:tcPr>
                  <w:tcW w:w="18" w:type="pct"/>
                  <w:textDirection w:val="btLr"/>
                  <w:vAlign w:val="bottom"/>
                </w:tcPr>
                <w:p w:rsidR="00FA3773" w:rsidRDefault="00FA3773" w:rsidP="000F3E29">
                  <w:pPr>
                    <w:pStyle w:val="11"/>
                    <w:spacing w:line="288" w:lineRule="auto"/>
                  </w:pPr>
                </w:p>
              </w:tc>
              <w:tc>
                <w:tcPr>
                  <w:tcW w:w="31" w:type="pct"/>
                  <w:shd w:val="clear" w:color="auto" w:fill="000000" w:themeFill="text1"/>
                  <w:textDirection w:val="btLr"/>
                </w:tcPr>
                <w:p w:rsidR="00FA3773" w:rsidRPr="00855ADA" w:rsidRDefault="00FA3773" w:rsidP="008D5D7A"/>
              </w:tc>
              <w:tc>
                <w:tcPr>
                  <w:tcW w:w="323" w:type="pct"/>
                  <w:shd w:val="clear" w:color="auto" w:fill="000000" w:themeFill="text1"/>
                  <w:textDirection w:val="btLr"/>
                </w:tcPr>
                <w:p w:rsidR="00FA3773" w:rsidRPr="00855ADA" w:rsidRDefault="00FA3773" w:rsidP="008D5D7A"/>
              </w:tc>
              <w:tc>
                <w:tcPr>
                  <w:tcW w:w="452" w:type="pct"/>
                  <w:shd w:val="clear" w:color="auto" w:fill="000000" w:themeFill="text1"/>
                  <w:textDirection w:val="btLr"/>
                  <w:vAlign w:val="bottom"/>
                </w:tcPr>
                <w:p w:rsidR="00FA3773" w:rsidRPr="00855ADA" w:rsidRDefault="00FA3773" w:rsidP="008D5D7A">
                  <w:pPr>
                    <w:spacing w:after="180" w:line="288" w:lineRule="auto"/>
                  </w:pPr>
                </w:p>
              </w:tc>
            </w:tr>
          </w:tbl>
          <w:p w:rsidR="008879F1" w:rsidRDefault="008879F1" w:rsidP="00812A33"/>
          <w:p w:rsidR="00812A33" w:rsidRDefault="00812A33" w:rsidP="00812A33">
            <w:pPr>
              <w:contextualSpacing/>
            </w:pPr>
          </w:p>
          <w:p w:rsidR="00340B4F" w:rsidRDefault="00340B4F" w:rsidP="00812A33">
            <w:pPr>
              <w:contextualSpacing/>
            </w:pPr>
          </w:p>
          <w:p w:rsidR="001D71AD" w:rsidRDefault="000731F9" w:rsidP="001D71AD">
            <w:pPr>
              <w:contextualSpacing/>
              <w:jc w:val="center"/>
            </w:pPr>
            <w:r>
              <w:t>Составитель:</w:t>
            </w:r>
            <w:r w:rsidR="00FA3773">
              <w:t xml:space="preserve"> </w:t>
            </w:r>
            <w:proofErr w:type="spellStart"/>
            <w:r w:rsidR="00F67AF4">
              <w:t>Гилязова</w:t>
            </w:r>
            <w:proofErr w:type="spellEnd"/>
            <w:r w:rsidR="001D71AD">
              <w:t xml:space="preserve"> О.В.,</w:t>
            </w:r>
          </w:p>
          <w:p w:rsidR="00812A33" w:rsidRDefault="00FA3773" w:rsidP="00812A33">
            <w:pPr>
              <w:contextualSpacing/>
              <w:jc w:val="center"/>
            </w:pPr>
            <w:r>
              <w:t xml:space="preserve">воспитатель </w:t>
            </w:r>
            <w:r w:rsidR="00812A33">
              <w:t xml:space="preserve">ГОУ ТО </w:t>
            </w:r>
            <w:r w:rsidR="00340B4F">
              <w:t>«ПКШ»</w:t>
            </w:r>
          </w:p>
          <w:p w:rsidR="00812A33" w:rsidRDefault="00340B4F" w:rsidP="00812A33">
            <w:pPr>
              <w:contextualSpacing/>
              <w:jc w:val="center"/>
            </w:pPr>
            <w:r>
              <w:t xml:space="preserve"> </w:t>
            </w:r>
          </w:p>
          <w:p w:rsidR="00FA3773" w:rsidRPr="00855ADA" w:rsidRDefault="00FA3773" w:rsidP="001D71AD">
            <w:pPr>
              <w:contextualSpacing/>
              <w:jc w:val="center"/>
            </w:pPr>
          </w:p>
        </w:tc>
        <w:tc>
          <w:tcPr>
            <w:tcW w:w="1425" w:type="dxa"/>
            <w:textDirection w:val="btLr"/>
          </w:tcPr>
          <w:p w:rsidR="00FA3773" w:rsidRDefault="00FA3773" w:rsidP="00693CA0">
            <w:pPr>
              <w:jc w:val="center"/>
              <w:rPr>
                <w:sz w:val="44"/>
                <w:szCs w:val="44"/>
              </w:rPr>
            </w:pPr>
          </w:p>
          <w:p w:rsidR="00DA527E" w:rsidRPr="00693CA0" w:rsidRDefault="00DA527E" w:rsidP="00340B4F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4350" w:type="dxa"/>
          </w:tcPr>
          <w:p w:rsidR="00451B50" w:rsidRDefault="000731F9" w:rsidP="000731F9">
            <w:pPr>
              <w:jc w:val="center"/>
            </w:pPr>
            <w:r>
              <w:t xml:space="preserve">Государственное </w:t>
            </w:r>
            <w:r w:rsidR="00340B4F">
              <w:t>обще</w:t>
            </w:r>
            <w:r>
              <w:t>образовательное учреждение Тульской области</w:t>
            </w:r>
            <w:r w:rsidR="00451B50">
              <w:t xml:space="preserve"> «Первомайская кадетская школа</w:t>
            </w:r>
            <w:r w:rsidR="00340B4F">
              <w:t xml:space="preserve"> имени Маршала Советского Союза В.И. Чуйкова</w:t>
            </w:r>
            <w:r w:rsidR="00451B50">
              <w:t>»</w:t>
            </w:r>
          </w:p>
          <w:tbl>
            <w:tblPr>
              <w:tblStyle w:val="BrochureHostTable"/>
              <w:tblW w:w="4634" w:type="dxa"/>
              <w:tblLayout w:type="fixed"/>
              <w:tblLook w:val="04A0" w:firstRow="1" w:lastRow="0" w:firstColumn="1" w:lastColumn="0" w:noHBand="0" w:noVBand="1"/>
            </w:tblPr>
            <w:tblGrid>
              <w:gridCol w:w="4634"/>
            </w:tblGrid>
            <w:tr w:rsidR="00DA527E" w:rsidTr="00340B4F">
              <w:trPr>
                <w:trHeight w:val="4745"/>
              </w:trPr>
              <w:tc>
                <w:tcPr>
                  <w:tcW w:w="4634" w:type="dxa"/>
                  <w:vAlign w:val="bottom"/>
                </w:tcPr>
                <w:p w:rsidR="00340B4F" w:rsidRDefault="00340B4F" w:rsidP="005C2096">
                  <w:pPr>
                    <w:pStyle w:val="af2"/>
                    <w:shd w:val="clear" w:color="auto" w:fill="FFFFFF"/>
                    <w:spacing w:before="0" w:beforeAutospacing="0" w:after="75" w:afterAutospacing="0"/>
                    <w:jc w:val="center"/>
                    <w:rPr>
                      <w:rStyle w:val="af0"/>
                      <w:rFonts w:asciiTheme="minorHAnsi" w:hAnsiTheme="minorHAnsi" w:cs="Helvetica"/>
                      <w:color w:val="FF0000"/>
                      <w:sz w:val="32"/>
                      <w:szCs w:val="32"/>
                    </w:rPr>
                  </w:pPr>
                  <w:r>
                    <w:rPr>
                      <w:rStyle w:val="af0"/>
                      <w:rFonts w:ascii="Helvetica" w:hAnsi="Helvetica" w:cs="Helvetica"/>
                      <w:color w:val="FF0000"/>
                      <w:sz w:val="32"/>
                      <w:szCs w:val="32"/>
                    </w:rPr>
                    <w:t>Профилактика</w:t>
                  </w:r>
                </w:p>
                <w:p w:rsidR="003F7542" w:rsidRPr="005C2096" w:rsidRDefault="00340B4F" w:rsidP="00340B4F">
                  <w:pPr>
                    <w:pStyle w:val="af2"/>
                    <w:shd w:val="clear" w:color="auto" w:fill="FFFFFF"/>
                    <w:spacing w:before="0" w:beforeAutospacing="0" w:after="75" w:afterAutospacing="0"/>
                    <w:ind w:left="-186"/>
                    <w:jc w:val="center"/>
                    <w:rPr>
                      <w:rFonts w:asciiTheme="minorHAnsi" w:hAnsiTheme="minorHAnsi" w:cs="Helvetica"/>
                      <w:color w:val="FF0000"/>
                      <w:sz w:val="32"/>
                      <w:szCs w:val="32"/>
                    </w:rPr>
                  </w:pPr>
                  <w:r>
                    <w:rPr>
                      <w:rStyle w:val="af0"/>
                      <w:rFonts w:asciiTheme="minorHAnsi" w:hAnsiTheme="minorHAnsi" w:cs="Helvetica"/>
                      <w:color w:val="FF0000"/>
                      <w:sz w:val="32"/>
                      <w:szCs w:val="32"/>
                    </w:rPr>
                    <w:t>суицидального поведения</w:t>
                  </w:r>
                  <w:r w:rsidR="005C2096" w:rsidRPr="005C2096">
                    <w:rPr>
                      <w:rStyle w:val="af0"/>
                      <w:rFonts w:ascii="Helvetica" w:hAnsi="Helvetica" w:cs="Helvetica"/>
                      <w:color w:val="FF0000"/>
                      <w:sz w:val="32"/>
                      <w:szCs w:val="32"/>
                    </w:rPr>
                    <w:t xml:space="preserve"> </w:t>
                  </w:r>
                  <w:r w:rsidR="003F7542" w:rsidRPr="005C2096">
                    <w:rPr>
                      <w:rStyle w:val="af0"/>
                      <w:rFonts w:ascii="Helvetica" w:hAnsi="Helvetica" w:cs="Helvetica"/>
                      <w:color w:val="FF0000"/>
                      <w:sz w:val="32"/>
                      <w:szCs w:val="32"/>
                    </w:rPr>
                    <w:t>среди подростков</w:t>
                  </w:r>
                </w:p>
                <w:p w:rsidR="00DA527E" w:rsidRPr="00E9589E" w:rsidRDefault="00340B4F" w:rsidP="00451B50">
                  <w:pPr>
                    <w:pStyle w:val="a9"/>
                    <w:jc w:val="center"/>
                    <w:rPr>
                      <w:sz w:val="56"/>
                      <w:szCs w:val="56"/>
                    </w:rPr>
                  </w:pPr>
                  <w:r>
                    <w:fldChar w:fldCharType="begin"/>
                  </w:r>
                  <w:r>
                    <w:instrText xml:space="preserve"> INCLUDEPICTURE "https://sporttob.ru/wp-content/uploads/2021/05/%D0%9F%D1%80%D0%BE%D1%84%D0%B8%D0%BB%D0%B0%D0%BA%D1%82%D0%B8%D0%BA%D0%B0-%D1%81%D1%83%D0%B8%D1%86%D0%B8%D0%B4%D0%B0-9.jpg"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alt="" style="width:24pt;height:24pt"/>
                    </w:pict>
                  </w:r>
                  <w:r>
                    <w:fldChar w:fldCharType="end"/>
                  </w:r>
                </w:p>
              </w:tc>
            </w:tr>
            <w:tr w:rsidR="00DA527E" w:rsidTr="00340B4F">
              <w:trPr>
                <w:trHeight w:hRule="exact" w:val="80"/>
              </w:trPr>
              <w:tc>
                <w:tcPr>
                  <w:tcW w:w="4634" w:type="dxa"/>
                  <w:shd w:val="clear" w:color="auto" w:fill="000000" w:themeFill="text1"/>
                </w:tcPr>
                <w:p w:rsidR="00DA527E" w:rsidRDefault="00DA527E">
                  <w:pPr>
                    <w:spacing w:after="180" w:line="288" w:lineRule="auto"/>
                  </w:pPr>
                </w:p>
              </w:tc>
            </w:tr>
            <w:tr w:rsidR="00DA527E" w:rsidTr="00340B4F">
              <w:trPr>
                <w:trHeight w:val="4787"/>
              </w:trPr>
              <w:tc>
                <w:tcPr>
                  <w:tcW w:w="4634" w:type="dxa"/>
                </w:tcPr>
                <w:p w:rsidR="00DA527E" w:rsidRDefault="00340B4F" w:rsidP="000731F9">
                  <w:pPr>
                    <w:pStyle w:val="a7"/>
                    <w:jc w:val="center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380C4DE" wp14:editId="2E0D5F14">
                        <wp:extent cx="2962275" cy="2390775"/>
                        <wp:effectExtent l="0" t="0" r="0" b="0"/>
                        <wp:docPr id="2" name="Рисунок 2" descr="C:\Users\ПКШ\Desktop\аттестация 2023\Профилактика-суицида-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ПКШ\Desktop\аттестация 2023\Профилактика-суицида-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2390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Default="00340B4F" w:rsidP="00340B4F">
                  <w:pPr>
                    <w:rPr>
                      <w:lang w:eastAsia="ru-RU"/>
                    </w:rPr>
                  </w:pPr>
                </w:p>
                <w:p w:rsidR="00340B4F" w:rsidRPr="00340B4F" w:rsidRDefault="00340B4F" w:rsidP="00340B4F">
                  <w:pPr>
                    <w:rPr>
                      <w:lang w:eastAsia="ru-RU"/>
                    </w:rPr>
                  </w:pPr>
                </w:p>
                <w:p w:rsidR="000731F9" w:rsidRDefault="000731F9" w:rsidP="000731F9">
                  <w:pPr>
                    <w:jc w:val="center"/>
                  </w:pPr>
                </w:p>
                <w:p w:rsidR="000731F9" w:rsidRPr="000731F9" w:rsidRDefault="00340B4F" w:rsidP="000731F9">
                  <w:pPr>
                    <w:jc w:val="center"/>
                  </w:pPr>
                  <w:proofErr w:type="spellStart"/>
                  <w:r>
                    <w:t>р.п</w:t>
                  </w:r>
                  <w:proofErr w:type="spellEnd"/>
                  <w:r>
                    <w:t>. Первомайский, 2022</w:t>
                  </w:r>
                  <w:r w:rsidR="000731F9">
                    <w:t xml:space="preserve"> г.</w:t>
                  </w:r>
                </w:p>
              </w:tc>
            </w:tr>
            <w:tr w:rsidR="00DA527E" w:rsidTr="00340B4F">
              <w:trPr>
                <w:trHeight w:val="2592"/>
              </w:trPr>
              <w:tc>
                <w:tcPr>
                  <w:tcW w:w="4634" w:type="dxa"/>
                  <w:vAlign w:val="bottom"/>
                </w:tcPr>
                <w:p w:rsidR="00DA527E" w:rsidRDefault="00103EAF">
                  <w:pPr>
                    <w:pStyle w:val="a5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205416E" wp14:editId="2EABF786">
                        <wp:extent cx="941546" cy="327954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Logo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1546" cy="3279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A527E" w:rsidRDefault="00DA527E"/>
        </w:tc>
      </w:tr>
    </w:tbl>
    <w:p w:rsidR="00DA527E" w:rsidRDefault="00DA527E">
      <w:pPr>
        <w:pStyle w:val="a5"/>
        <w:rPr>
          <w:sz w:val="8"/>
        </w:rPr>
      </w:pPr>
    </w:p>
    <w:tbl>
      <w:tblPr>
        <w:tblW w:w="144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09"/>
        <w:gridCol w:w="4678"/>
        <w:gridCol w:w="708"/>
        <w:gridCol w:w="4208"/>
      </w:tblGrid>
      <w:tr w:rsidR="00DA527E" w:rsidTr="00C92A24">
        <w:trPr>
          <w:cantSplit/>
          <w:trHeight w:hRule="exact" w:val="86"/>
          <w:jc w:val="center"/>
        </w:trPr>
        <w:tc>
          <w:tcPr>
            <w:tcW w:w="4111" w:type="dxa"/>
            <w:shd w:val="clear" w:color="auto" w:fill="000000" w:themeFill="text1"/>
          </w:tcPr>
          <w:p w:rsidR="00A81E59" w:rsidRPr="000D05D3" w:rsidRDefault="00A81E59" w:rsidP="00A81E59">
            <w:pPr>
              <w:numPr>
                <w:ilvl w:val="0"/>
                <w:numId w:val="7"/>
              </w:numPr>
              <w:tabs>
                <w:tab w:val="num" w:pos="720"/>
              </w:tabs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Нужно развивать у ребенка положительную самооценку. Первое, что Вы можете сделать для своих детей – это сказать, что Вы их любите. Без этого дети вырастают с низкой самооценкой и неуверенностью в себе. Родители должны помочь почувствовать своим детям, каково это гордиться своими собственными достижениями и оставаться сильными и уверенными в себе, вступая на путь новых открытий. Поддерживайте своих детей в любой момент, когда Вы им понадобитесь. Дайте возможность детям допускать ошибки и не вмешивайтесь до тех пор, пока эти ошибки незначительны. Разум более поддается обучению, когда вокруг создана атмосфера, благоприятствующая принятию разумных рисков.</w:t>
            </w:r>
          </w:p>
          <w:p w:rsidR="00DA527E" w:rsidRDefault="00DA527E"/>
        </w:tc>
        <w:tc>
          <w:tcPr>
            <w:tcW w:w="709" w:type="dxa"/>
          </w:tcPr>
          <w:p w:rsidR="00DA527E" w:rsidRDefault="00DA527E"/>
        </w:tc>
        <w:tc>
          <w:tcPr>
            <w:tcW w:w="4678" w:type="dxa"/>
            <w:shd w:val="clear" w:color="auto" w:fill="000000" w:themeFill="text1"/>
          </w:tcPr>
          <w:p w:rsidR="00DA527E" w:rsidRDefault="00DA527E"/>
        </w:tc>
        <w:tc>
          <w:tcPr>
            <w:tcW w:w="708" w:type="dxa"/>
          </w:tcPr>
          <w:p w:rsidR="00DA527E" w:rsidRDefault="00DA527E"/>
        </w:tc>
        <w:tc>
          <w:tcPr>
            <w:tcW w:w="4208" w:type="dxa"/>
            <w:shd w:val="clear" w:color="auto" w:fill="000000" w:themeFill="text1"/>
          </w:tcPr>
          <w:p w:rsidR="00DA527E" w:rsidRDefault="00DA527E"/>
        </w:tc>
      </w:tr>
    </w:tbl>
    <w:p w:rsidR="00A81E59" w:rsidRDefault="00A81E59" w:rsidP="002F474B">
      <w:pPr>
        <w:tabs>
          <w:tab w:val="num" w:pos="720"/>
        </w:tabs>
        <w:spacing w:after="160" w:line="256" w:lineRule="auto"/>
        <w:rPr>
          <w:rFonts w:ascii="Times New Roman" w:hAnsi="Times New Roman" w:cs="Times New Roman"/>
          <w:sz w:val="28"/>
          <w:szCs w:val="28"/>
        </w:rPr>
        <w:sectPr w:rsidR="00A81E59" w:rsidSect="009746CC">
          <w:pgSz w:w="16839" w:h="11907" w:orient="landscape" w:code="9"/>
          <w:pgMar w:top="576" w:right="720" w:bottom="576" w:left="720" w:header="706" w:footer="706" w:gutter="0"/>
          <w:cols w:space="720"/>
          <w:vAlign w:val="center"/>
          <w:docGrid w:linePitch="360"/>
        </w:sectPr>
      </w:pPr>
    </w:p>
    <w:p w:rsidR="002F474B" w:rsidRDefault="002F474B">
      <w:pPr>
        <w:pStyle w:val="a5"/>
        <w:rPr>
          <w:sz w:val="22"/>
          <w:szCs w:val="22"/>
        </w:rPr>
      </w:pPr>
    </w:p>
    <w:p w:rsidR="006C769C" w:rsidRPr="00827BA2" w:rsidRDefault="006C769C" w:rsidP="00BF77B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Суицидальное поведение детей и подростков имеет ряд особенностей, свойственных растущему организму и личности. Суицидальная активность резко возрастает в подростковом возрасте с 14-15 лет и достигает своего максимума в 16-19 лет.</w:t>
      </w:r>
    </w:p>
    <w:p w:rsidR="0057603B" w:rsidRPr="00BF77B7" w:rsidRDefault="006C769C" w:rsidP="00BF77B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Считается, что половина суицидальных попыток в подростковом воз</w:t>
      </w:r>
      <w:r w:rsidR="00BF77B7" w:rsidRPr="00BF77B7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расте являются демонстративными. 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Тем не менее, различить истинные и демонстративные попытки не всегда легко. </w:t>
      </w:r>
    </w:p>
    <w:p w:rsidR="006C769C" w:rsidRPr="00827BA2" w:rsidRDefault="006C769C" w:rsidP="00BF77B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Анализируя чувства, стоящие за суицидальными действиями, выделяют 4 причины самоубийства:</w:t>
      </w:r>
    </w:p>
    <w:p w:rsidR="006C769C" w:rsidRPr="00827BA2" w:rsidRDefault="006C769C" w:rsidP="00BF77B7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изоляция (чувство, что тебя никто не понимает, тобой не интересуется);</w:t>
      </w:r>
    </w:p>
    <w:p w:rsidR="006C769C" w:rsidRPr="00827BA2" w:rsidRDefault="006C769C" w:rsidP="00BF77B7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беспомощность (ощущение, что ты не можешь контролировать свою жизнь, все зависит не от тебя),</w:t>
      </w:r>
    </w:p>
    <w:p w:rsidR="006C769C" w:rsidRPr="00827BA2" w:rsidRDefault="006C769C" w:rsidP="00BF77B7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безнадежность (когда будущее не предвещает ничего хорошего);</w:t>
      </w:r>
    </w:p>
    <w:p w:rsidR="006C769C" w:rsidRPr="00827BA2" w:rsidRDefault="006C769C" w:rsidP="00BF77B7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6C769C" w:rsidRPr="00827BA2" w:rsidRDefault="006C769C" w:rsidP="00BF77B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Причиной суицида подро</w:t>
      </w:r>
      <w:r w:rsidR="00614D58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стка, чаще всего, является 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давящий стиль воспитания</w:t>
      </w:r>
      <w:r w:rsidR="00614D58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 в семье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, а в форме наказаний используются унижающие высказывания, болезненные для самолюбия и снижающие самооценк</w:t>
      </w:r>
      <w:r w:rsidR="0057603B" w:rsidRPr="00BF77B7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у подростка; кризисные ситуации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, как смерть близких, развод родителей или уход из семьи одного из родителей, такие стрессовые факторы как пережитое физическое или сексуальное насилие.</w:t>
      </w:r>
    </w:p>
    <w:p w:rsidR="00BF77B7" w:rsidRPr="00BF77B7" w:rsidRDefault="006C769C" w:rsidP="00BF77B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Школьные причины суицидального поведения обычно связаны с отношениями с учителями, одноклассниками. Отношения со сверстниками (особенно противоположного пола) являются весьма значимым фактором суицидального поведения подростков. </w:t>
      </w:r>
    </w:p>
    <w:p w:rsidR="006C769C" w:rsidRPr="00827BA2" w:rsidRDefault="006C769C" w:rsidP="00BF77B7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lastRenderedPageBreak/>
        <w:t>Суицидологи отмечают во внешнем поведении детей и подростков ряд изменений, которые могут свидетельствовать о суицидальных намерениях: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недостаток сна или повышенная сонливость; 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нарушение аппетита;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признаки беспокойства, вспышки раздражительности;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усиление чувства тревоги, печальное настроение;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признаки вечной усталости, упадок сил, потеря свойственной детям энергии;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неряшливый внешний вид;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усиление жалоб на физическое недомогание;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склонность к быстрой перемене настроения;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отдаление от семьи и друзей;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излишний риск в поступках; </w:t>
      </w:r>
    </w:p>
    <w:p w:rsidR="006C769C" w:rsidRPr="00827BA2" w:rsidRDefault="006C769C" w:rsidP="00BF77B7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выражение безнадежности, поглощенность мыслями о смерти, разговоры о собственных похоронах;</w:t>
      </w:r>
    </w:p>
    <w:p w:rsidR="000A6981" w:rsidRPr="000A6981" w:rsidRDefault="006C769C" w:rsidP="000A6981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открытые заявления: "Ненавижу жизнь"; "Не могу больше этого выносить"; "Жить не хочется"; "Никому я не нужен".</w:t>
      </w:r>
    </w:p>
    <w:p w:rsidR="000A6981" w:rsidRDefault="000A6981" w:rsidP="000A69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</w:p>
    <w:p w:rsidR="0057603B" w:rsidRPr="00827BA2" w:rsidRDefault="0057603B" w:rsidP="000A69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b/>
          <w:bCs/>
          <w:color w:val="223240"/>
          <w:sz w:val="21"/>
          <w:szCs w:val="21"/>
          <w:lang w:eastAsia="ru-RU"/>
        </w:rPr>
        <w:t>Профилактика суицидального поведения детей и подростков.</w:t>
      </w:r>
    </w:p>
    <w:p w:rsidR="0057603B" w:rsidRPr="00827BA2" w:rsidRDefault="0057603B" w:rsidP="0057603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При проведении беседы с подростком, размышляющем о самоубийстве, рекомендуется:</w:t>
      </w:r>
    </w:p>
    <w:p w:rsidR="0057603B" w:rsidRPr="00827BA2" w:rsidRDefault="0057603B" w:rsidP="0057603B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внимательно слушать собеседника, т.к. подростки часто страдают от одиночества и невозможности излить душу;</w:t>
      </w:r>
    </w:p>
    <w:p w:rsidR="0057603B" w:rsidRPr="00827BA2" w:rsidRDefault="0057603B" w:rsidP="0057603B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BF77B7" w:rsidRPr="00827BA2" w:rsidRDefault="0057603B" w:rsidP="00BF77B7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1"/>
          <w:szCs w:val="21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не выражать удивления </w:t>
      </w:r>
      <w:r w:rsidR="00BF77B7" w:rsidRPr="00BF77B7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от 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услышанн</w:t>
      </w:r>
      <w:r w:rsidR="00BF77B7" w:rsidRPr="00BF77B7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ого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 и не осуждать его за любые, даже самые шокирующие высказывания;</w:t>
      </w:r>
      <w:r w:rsidRPr="00BF77B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F77B7" w:rsidRPr="00827BA2" w:rsidRDefault="00BF77B7" w:rsidP="00BF77B7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</w:t>
      </w:r>
      <w:proofErr w:type="gramStart"/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более ненужным</w:t>
      </w:r>
      <w:proofErr w:type="gramEnd"/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 и бесполезным;</w:t>
      </w:r>
    </w:p>
    <w:p w:rsidR="00BF77B7" w:rsidRPr="00827BA2" w:rsidRDefault="00BF77B7" w:rsidP="00BF77B7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lastRenderedPageBreak/>
        <w:t>постараться развеять романтически-трагедийный ореол представлений подростка о собственной смерти;</w:t>
      </w:r>
    </w:p>
    <w:p w:rsidR="00BF77B7" w:rsidRPr="00BF77B7" w:rsidRDefault="00BF77B7" w:rsidP="00BF77B7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не предлагать неоправданных утешений, но подчеркнуть временный характер проблемы;</w:t>
      </w:r>
    </w:p>
    <w:p w:rsidR="00BF77B7" w:rsidRPr="00827BA2" w:rsidRDefault="00BF77B7" w:rsidP="00BF77B7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стремиться вселить в подростка надежду; она должна быть реалистичной и направленной на ук</w:t>
      </w:r>
      <w:r w:rsidR="00614D58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репление его сил и возможностей;</w:t>
      </w:r>
    </w:p>
    <w:p w:rsidR="00BF77B7" w:rsidRPr="00827BA2" w:rsidRDefault="00BF77B7" w:rsidP="00BF77B7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оцените серьезность намерений и чувств ребенка, если он уже имеет конкретный план самоуби</w:t>
      </w:r>
      <w:r w:rsidR="00614D58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йства - ему срочно нужна помощь;</w:t>
      </w:r>
    </w:p>
    <w:p w:rsidR="00BF77B7" w:rsidRPr="00827BA2" w:rsidRDefault="00BF77B7" w:rsidP="00BF77B7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оцените глубину эмоционального кризиса, замечайте детали, например, если человек, находившийся в состоянии депрессии, вдруг начинает проявлять бурную деятельность, - это может</w:t>
      </w:r>
      <w:r w:rsidR="00614D58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 служить основанием для тревоги;</w:t>
      </w:r>
    </w:p>
    <w:p w:rsidR="00614D58" w:rsidRPr="00827BA2" w:rsidRDefault="00614D58" w:rsidP="00614D58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внимательно отнеситесь ко всем, даже самым незначительным обидам и жалобам, подросток может </w:t>
      </w:r>
      <w:proofErr w:type="gramStart"/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не давать волю</w:t>
      </w:r>
      <w:proofErr w:type="gramEnd"/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 чувствам, скрывая свои проблемы, но в то же время находиться</w:t>
      </w:r>
      <w:r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 в состоянии глубокой депрессии;</w:t>
      </w:r>
    </w:p>
    <w:p w:rsidR="00BF77B7" w:rsidRDefault="00614D58" w:rsidP="00614D58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223240"/>
          <w:sz w:val="24"/>
          <w:szCs w:val="24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не бойтесь прямо спросить ребенка, не думает ли он (или она) о самоубийстве.</w:t>
      </w:r>
      <w:r w:rsidRPr="00827BA2">
        <w:rPr>
          <w:rFonts w:ascii="inherit" w:eastAsia="Times New Roman" w:hAnsi="inherit" w:cs="Arial"/>
          <w:color w:val="223240"/>
          <w:sz w:val="24"/>
          <w:szCs w:val="24"/>
          <w:lang w:eastAsia="ru-RU"/>
        </w:rPr>
        <w:t xml:space="preserve"> </w:t>
      </w:r>
    </w:p>
    <w:p w:rsidR="000A6981" w:rsidRDefault="000A6981" w:rsidP="00614D58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223240"/>
          <w:sz w:val="24"/>
          <w:szCs w:val="24"/>
          <w:lang w:eastAsia="ru-RU"/>
        </w:rPr>
      </w:pPr>
      <w:bookmarkStart w:id="0" w:name="_GoBack"/>
      <w:bookmarkEnd w:id="0"/>
    </w:p>
    <w:p w:rsidR="000A6981" w:rsidRPr="00827BA2" w:rsidRDefault="000A6981" w:rsidP="000A6981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b/>
          <w:bCs/>
          <w:color w:val="223240"/>
          <w:sz w:val="21"/>
          <w:szCs w:val="21"/>
          <w:lang w:eastAsia="ru-RU"/>
        </w:rPr>
        <w:t>Рекомендации родителям</w:t>
      </w:r>
    </w:p>
    <w:p w:rsidR="000A6981" w:rsidRPr="00827BA2" w:rsidRDefault="000A6981" w:rsidP="000A6981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ни в коем случае не оставлять нерешенными проблемы, касающиеся сохранения физического и психического здоровья ребенка;</w:t>
      </w:r>
    </w:p>
    <w:p w:rsidR="000A6981" w:rsidRPr="00827BA2" w:rsidRDefault="000A6981" w:rsidP="000A6981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анализировать вместе с сыном или дочерью каждую трудную ситуацию;</w:t>
      </w:r>
    </w:p>
    <w:p w:rsidR="000A6981" w:rsidRDefault="000A6981" w:rsidP="000A6981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учить ребенка с раннего детства принимать ответственность за свои поступки и решения, </w:t>
      </w:r>
      <w:r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- 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предвидеть последствия поступков. Сформируйте у него потребность задаваться вопросом: "Что будет, если...";</w:t>
      </w:r>
    </w:p>
    <w:p w:rsidR="000A6981" w:rsidRPr="00827BA2" w:rsidRDefault="000A6981" w:rsidP="000A6981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- 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воспитывать в ребенке привычку рассказывать родителям не только о своих достижениях, но и о тревогах, сомнениях, страхах;</w:t>
      </w:r>
    </w:p>
    <w:p w:rsidR="000A6981" w:rsidRPr="00827BA2" w:rsidRDefault="000A6981" w:rsidP="000A6981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- 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не опаздывать с ответами на его вопросы по различным проблемам физиологии;</w:t>
      </w:r>
    </w:p>
    <w:p w:rsidR="000A6981" w:rsidRPr="00827BA2" w:rsidRDefault="000A6981" w:rsidP="001B4A00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</w:pPr>
      <w:r w:rsidRPr="000A6981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- </w:t>
      </w:r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не </w:t>
      </w:r>
      <w:proofErr w:type="gramStart"/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>иронизировать над ребенком</w:t>
      </w:r>
      <w:proofErr w:type="gramEnd"/>
      <w:r w:rsidRPr="00827BA2"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t xml:space="preserve">, если в какой-то ситуации он оказался слабым физически и </w:t>
      </w:r>
    </w:p>
    <w:p w:rsidR="000A6981" w:rsidRPr="000A6981" w:rsidRDefault="000A6981" w:rsidP="000A6981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2232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3240"/>
          <w:sz w:val="21"/>
          <w:szCs w:val="21"/>
          <w:lang w:eastAsia="ru-RU"/>
        </w:rPr>
        <w:lastRenderedPageBreak/>
        <w:t xml:space="preserve"> </w:t>
      </w:r>
    </w:p>
    <w:p w:rsidR="00A81E59" w:rsidRPr="0057603B" w:rsidRDefault="00A81E59" w:rsidP="0057603B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</w:p>
    <w:p w:rsidR="00A81E59" w:rsidRPr="0057603B" w:rsidRDefault="00A81E59" w:rsidP="00BF77B7">
      <w:pPr>
        <w:pStyle w:val="af1"/>
        <w:tabs>
          <w:tab w:val="num" w:pos="720"/>
        </w:tabs>
        <w:spacing w:after="160" w:line="25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sectPr w:rsidR="00A81E59" w:rsidRPr="0057603B" w:rsidSect="00A81E59">
      <w:type w:val="continuous"/>
      <w:pgSz w:w="16839" w:h="11907" w:orient="landscape" w:code="9"/>
      <w:pgMar w:top="576" w:right="720" w:bottom="576" w:left="720" w:header="706" w:footer="706" w:gutter="0"/>
      <w:cols w:num="3"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C2E1C0"/>
    <w:lvl w:ilvl="0">
      <w:start w:val="1"/>
      <w:numFmt w:val="bullet"/>
      <w:pStyle w:val="a"/>
      <w:lvlText w:val="•"/>
      <w:lvlJc w:val="left"/>
      <w:pPr>
        <w:tabs>
          <w:tab w:val="num" w:pos="216"/>
        </w:tabs>
        <w:ind w:left="216" w:hanging="216"/>
      </w:pPr>
      <w:rPr>
        <w:rFonts w:ascii="Constantia" w:hAnsi="Constantia" w:hint="default"/>
        <w:color w:val="EF4623" w:themeColor="accent1"/>
      </w:rPr>
    </w:lvl>
  </w:abstractNum>
  <w:abstractNum w:abstractNumId="1">
    <w:nsid w:val="026874CD"/>
    <w:multiLevelType w:val="multilevel"/>
    <w:tmpl w:val="6A4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14476"/>
    <w:multiLevelType w:val="multilevel"/>
    <w:tmpl w:val="CD9EA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4C16E9F"/>
    <w:multiLevelType w:val="multilevel"/>
    <w:tmpl w:val="64742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>
    <w:nsid w:val="54B60301"/>
    <w:multiLevelType w:val="multilevel"/>
    <w:tmpl w:val="F5F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B296C"/>
    <w:multiLevelType w:val="multilevel"/>
    <w:tmpl w:val="A5F8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06BC1"/>
    <w:multiLevelType w:val="hybridMultilevel"/>
    <w:tmpl w:val="86F601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7634B"/>
    <w:multiLevelType w:val="multilevel"/>
    <w:tmpl w:val="5AF8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attachedTemplate r:id="rId1"/>
  <w:defaultTabStop w:val="720"/>
  <w:hyphenationZone w:val="0"/>
  <w:characterSpacingControl w:val="doNotCompress"/>
  <w:compat>
    <w:compatSetting w:name="compatibilityMode" w:uri="http://schemas.microsoft.com/office/word" w:val="12"/>
  </w:compat>
  <w:rsids>
    <w:rsidRoot w:val="00E9589E"/>
    <w:rsid w:val="00027C7B"/>
    <w:rsid w:val="000731F9"/>
    <w:rsid w:val="000A6981"/>
    <w:rsid w:val="000D0161"/>
    <w:rsid w:val="000F3E29"/>
    <w:rsid w:val="000F560A"/>
    <w:rsid w:val="00103EAF"/>
    <w:rsid w:val="00121896"/>
    <w:rsid w:val="00150238"/>
    <w:rsid w:val="00152A2C"/>
    <w:rsid w:val="00185D96"/>
    <w:rsid w:val="001D71AD"/>
    <w:rsid w:val="002022E0"/>
    <w:rsid w:val="00247D15"/>
    <w:rsid w:val="0029174C"/>
    <w:rsid w:val="002F474B"/>
    <w:rsid w:val="00340B4F"/>
    <w:rsid w:val="003D63FD"/>
    <w:rsid w:val="003F7542"/>
    <w:rsid w:val="00451B50"/>
    <w:rsid w:val="00456775"/>
    <w:rsid w:val="0057603B"/>
    <w:rsid w:val="005C2096"/>
    <w:rsid w:val="00614D58"/>
    <w:rsid w:val="00641926"/>
    <w:rsid w:val="00693CA0"/>
    <w:rsid w:val="006C769C"/>
    <w:rsid w:val="006E5623"/>
    <w:rsid w:val="0075293B"/>
    <w:rsid w:val="00812A33"/>
    <w:rsid w:val="00855ADA"/>
    <w:rsid w:val="00875AF1"/>
    <w:rsid w:val="00880BAE"/>
    <w:rsid w:val="00886994"/>
    <w:rsid w:val="008879F1"/>
    <w:rsid w:val="008B7AD0"/>
    <w:rsid w:val="008D5D7A"/>
    <w:rsid w:val="009130C9"/>
    <w:rsid w:val="00956D3E"/>
    <w:rsid w:val="009746CC"/>
    <w:rsid w:val="009A62D4"/>
    <w:rsid w:val="009B6F87"/>
    <w:rsid w:val="009D30D3"/>
    <w:rsid w:val="009E5955"/>
    <w:rsid w:val="00A81E59"/>
    <w:rsid w:val="00B13CA9"/>
    <w:rsid w:val="00BA69B1"/>
    <w:rsid w:val="00BF58B1"/>
    <w:rsid w:val="00BF77B7"/>
    <w:rsid w:val="00C75C37"/>
    <w:rsid w:val="00C914DB"/>
    <w:rsid w:val="00C92A24"/>
    <w:rsid w:val="00D94386"/>
    <w:rsid w:val="00DA527E"/>
    <w:rsid w:val="00DB75FD"/>
    <w:rsid w:val="00E2570B"/>
    <w:rsid w:val="00E349FE"/>
    <w:rsid w:val="00E371FF"/>
    <w:rsid w:val="00E61780"/>
    <w:rsid w:val="00E91191"/>
    <w:rsid w:val="00E9589E"/>
    <w:rsid w:val="00EA4238"/>
    <w:rsid w:val="00F65EAB"/>
    <w:rsid w:val="00F67AF4"/>
    <w:rsid w:val="00F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5EAB"/>
  </w:style>
  <w:style w:type="paragraph" w:styleId="1">
    <w:name w:val="heading 1"/>
    <w:basedOn w:val="a0"/>
    <w:next w:val="a0"/>
    <w:link w:val="10"/>
    <w:uiPriority w:val="1"/>
    <w:qFormat/>
    <w:rsid w:val="00F65EAB"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F65EAB"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0"/>
    <w:next w:val="a0"/>
    <w:link w:val="30"/>
    <w:uiPriority w:val="1"/>
    <w:unhideWhenUsed/>
    <w:qFormat/>
    <w:rsid w:val="00F65EAB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5E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36"/>
    <w:unhideWhenUsed/>
    <w:qFormat/>
    <w:rsid w:val="00F65EAB"/>
    <w:pPr>
      <w:spacing w:after="0" w:line="240" w:lineRule="auto"/>
    </w:pPr>
  </w:style>
  <w:style w:type="table" w:customStyle="1" w:styleId="BrochureHostTable">
    <w:name w:val="Brochure Host Table"/>
    <w:basedOn w:val="a2"/>
    <w:uiPriority w:val="99"/>
    <w:rsid w:val="00F65EA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Рисунок"/>
    <w:basedOn w:val="a0"/>
    <w:uiPriority w:val="2"/>
    <w:qFormat/>
    <w:rsid w:val="00F65EAB"/>
    <w:pPr>
      <w:spacing w:before="480" w:after="0" w:line="240" w:lineRule="auto"/>
      <w:jc w:val="center"/>
    </w:pPr>
  </w:style>
  <w:style w:type="character" w:customStyle="1" w:styleId="10">
    <w:name w:val="Заголовок 1 Знак"/>
    <w:basedOn w:val="a1"/>
    <w:link w:val="1"/>
    <w:uiPriority w:val="1"/>
    <w:rsid w:val="00F65EAB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20">
    <w:name w:val="Заголовок 2 Знак"/>
    <w:basedOn w:val="a1"/>
    <w:link w:val="2"/>
    <w:uiPriority w:val="1"/>
    <w:rsid w:val="00F65EAB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a">
    <w:name w:val="List Bullet"/>
    <w:basedOn w:val="a0"/>
    <w:uiPriority w:val="1"/>
    <w:unhideWhenUsed/>
    <w:qFormat/>
    <w:rsid w:val="00F65EAB"/>
    <w:pPr>
      <w:numPr>
        <w:numId w:val="1"/>
      </w:numPr>
    </w:pPr>
  </w:style>
  <w:style w:type="character" w:customStyle="1" w:styleId="30">
    <w:name w:val="Заголовок 3 Знак"/>
    <w:basedOn w:val="a1"/>
    <w:link w:val="3"/>
    <w:uiPriority w:val="1"/>
    <w:rsid w:val="00F65EAB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21">
    <w:name w:val="Quote"/>
    <w:basedOn w:val="a0"/>
    <w:next w:val="a0"/>
    <w:link w:val="22"/>
    <w:uiPriority w:val="1"/>
    <w:qFormat/>
    <w:rsid w:val="00F65EAB"/>
    <w:rPr>
      <w:i/>
      <w:iCs/>
      <w:color w:val="EF4623" w:themeColor="accent1"/>
      <w:sz w:val="24"/>
    </w:rPr>
  </w:style>
  <w:style w:type="character" w:customStyle="1" w:styleId="22">
    <w:name w:val="Цитата 2 Знак"/>
    <w:basedOn w:val="a1"/>
    <w:link w:val="21"/>
    <w:uiPriority w:val="1"/>
    <w:rsid w:val="00F65EAB"/>
    <w:rPr>
      <w:i/>
      <w:iCs/>
      <w:color w:val="EF4623" w:themeColor="accent1"/>
      <w:sz w:val="24"/>
    </w:rPr>
  </w:style>
  <w:style w:type="paragraph" w:styleId="a7">
    <w:name w:val="Subtitle"/>
    <w:basedOn w:val="a0"/>
    <w:next w:val="a0"/>
    <w:link w:val="a8"/>
    <w:uiPriority w:val="1"/>
    <w:qFormat/>
    <w:rsid w:val="00F65EAB"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character" w:customStyle="1" w:styleId="a8">
    <w:name w:val="Подзаголовок Знак"/>
    <w:basedOn w:val="a1"/>
    <w:link w:val="a7"/>
    <w:uiPriority w:val="1"/>
    <w:rsid w:val="00F65EAB"/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paragraph" w:styleId="a9">
    <w:name w:val="Title"/>
    <w:basedOn w:val="a0"/>
    <w:next w:val="a0"/>
    <w:link w:val="aa"/>
    <w:uiPriority w:val="1"/>
    <w:qFormat/>
    <w:rsid w:val="00F65EAB"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customStyle="1" w:styleId="aa">
    <w:name w:val="Название Знак"/>
    <w:basedOn w:val="a1"/>
    <w:link w:val="a9"/>
    <w:uiPriority w:val="1"/>
    <w:rsid w:val="00F65EAB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styleId="ab">
    <w:name w:val="Placeholder Text"/>
    <w:basedOn w:val="a1"/>
    <w:uiPriority w:val="99"/>
    <w:semiHidden/>
    <w:rsid w:val="00F65EAB"/>
    <w:rPr>
      <w:color w:val="808080"/>
    </w:rPr>
  </w:style>
  <w:style w:type="paragraph" w:customStyle="1" w:styleId="11">
    <w:name w:val="Контактные данные 1"/>
    <w:basedOn w:val="a0"/>
    <w:uiPriority w:val="2"/>
    <w:qFormat/>
    <w:rsid w:val="00F65EAB"/>
    <w:pPr>
      <w:spacing w:after="0"/>
      <w:ind w:right="144"/>
    </w:pPr>
    <w:rPr>
      <w:color w:val="EF4623" w:themeColor="accent1"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F65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65EAB"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12">
    <w:name w:val="Получатель 1"/>
    <w:basedOn w:val="11"/>
    <w:qFormat/>
    <w:rsid w:val="00F65EAB"/>
    <w:pPr>
      <w:spacing w:before="1200"/>
    </w:pPr>
    <w:rPr>
      <w:b/>
      <w:color w:val="404040" w:themeColor="text1" w:themeTint="BF"/>
      <w:sz w:val="20"/>
    </w:rPr>
  </w:style>
  <w:style w:type="paragraph" w:customStyle="1" w:styleId="ae">
    <w:name w:val="Получатель"/>
    <w:basedOn w:val="a0"/>
    <w:qFormat/>
    <w:rsid w:val="006E5623"/>
    <w:pPr>
      <w:spacing w:before="1200" w:after="0"/>
      <w:ind w:right="144"/>
    </w:pPr>
    <w:rPr>
      <w:rFonts w:ascii="Arial" w:eastAsia="Arial" w:hAnsi="Arial" w:cs="Times New Roman"/>
      <w:b/>
      <w:color w:val="404040"/>
      <w:szCs w:val="18"/>
    </w:rPr>
  </w:style>
  <w:style w:type="paragraph" w:customStyle="1" w:styleId="af">
    <w:name w:val="Контактные данные"/>
    <w:basedOn w:val="a0"/>
    <w:uiPriority w:val="2"/>
    <w:qFormat/>
    <w:rsid w:val="006E5623"/>
    <w:pPr>
      <w:spacing w:after="0"/>
      <w:ind w:right="144"/>
    </w:pPr>
    <w:rPr>
      <w:rFonts w:ascii="Arial" w:eastAsia="Arial" w:hAnsi="Arial" w:cs="Times New Roman"/>
      <w:color w:val="EF4623"/>
      <w:sz w:val="18"/>
      <w:szCs w:val="18"/>
    </w:rPr>
  </w:style>
  <w:style w:type="character" w:styleId="af0">
    <w:name w:val="Strong"/>
    <w:basedOn w:val="a1"/>
    <w:uiPriority w:val="22"/>
    <w:qFormat/>
    <w:rsid w:val="0029174C"/>
    <w:rPr>
      <w:b/>
      <w:bCs/>
    </w:rPr>
  </w:style>
  <w:style w:type="paragraph" w:styleId="af1">
    <w:name w:val="List Paragraph"/>
    <w:basedOn w:val="a0"/>
    <w:uiPriority w:val="34"/>
    <w:qFormat/>
    <w:rsid w:val="00A81E59"/>
    <w:pPr>
      <w:ind w:left="720"/>
      <w:contextualSpacing/>
    </w:pPr>
  </w:style>
  <w:style w:type="paragraph" w:styleId="af2">
    <w:name w:val="Normal (Web)"/>
    <w:basedOn w:val="a0"/>
    <w:uiPriority w:val="99"/>
    <w:unhideWhenUsed/>
    <w:rsid w:val="003F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1"/>
    <w:qFormat/>
    <w:pPr>
      <w:keepNext/>
      <w:keepLines/>
      <w:pBdr>
        <w:bottom w:val="single" w:sz="8" w:space="8" w:color="000000" w:themeColor="text1"/>
      </w:pBd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pPr>
      <w:keepNext/>
      <w:keepLines/>
      <w:pBdr>
        <w:bottom w:val="single" w:sz="8" w:space="4" w:color="000000" w:themeColor="text1"/>
      </w:pBdr>
      <w:spacing w:before="480" w:after="24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0"/>
    <w:next w:val="a0"/>
    <w:link w:val="30"/>
    <w:uiPriority w:val="1"/>
    <w:unhideWhenUsed/>
    <w:qFormat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36"/>
    <w:semiHidden/>
    <w:unhideWhenUsed/>
    <w:qFormat/>
    <w:pPr>
      <w:spacing w:after="0" w:line="240" w:lineRule="auto"/>
    </w:pPr>
  </w:style>
  <w:style w:type="table" w:customStyle="1" w:styleId="BrochureHostTable">
    <w:name w:val="Brochure Host Table"/>
    <w:basedOn w:val="a2"/>
    <w:uiPriority w:val="99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Рисунок"/>
    <w:basedOn w:val="a0"/>
    <w:uiPriority w:val="2"/>
    <w:qFormat/>
    <w:pPr>
      <w:spacing w:before="480" w:after="0" w:line="240" w:lineRule="auto"/>
      <w:jc w:val="center"/>
    </w:pPr>
  </w:style>
  <w:style w:type="character" w:customStyle="1" w:styleId="10">
    <w:name w:val="Заголовок 1 Знак"/>
    <w:basedOn w:val="a1"/>
    <w:link w:val="1"/>
    <w:uiPriority w:val="1"/>
    <w:rPr>
      <w:rFonts w:asciiTheme="majorHAnsi" w:eastAsiaTheme="majorEastAsia" w:hAnsiTheme="majorHAnsi" w:cstheme="majorBidi"/>
      <w:b/>
      <w:bCs/>
      <w:color w:val="EF4623" w:themeColor="accent1"/>
      <w:sz w:val="32"/>
      <w:szCs w:val="32"/>
    </w:rPr>
  </w:style>
  <w:style w:type="character" w:customStyle="1" w:styleId="20">
    <w:name w:val="Заголовок 2 Знак"/>
    <w:basedOn w:val="a1"/>
    <w:link w:val="2"/>
    <w:uiPriority w:val="1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a">
    <w:name w:val="List Bullet"/>
    <w:basedOn w:val="a0"/>
    <w:uiPriority w:val="1"/>
    <w:unhideWhenUsed/>
    <w:qFormat/>
    <w:pPr>
      <w:numPr>
        <w:numId w:val="1"/>
      </w:numPr>
    </w:pPr>
  </w:style>
  <w:style w:type="character" w:customStyle="1" w:styleId="30">
    <w:name w:val="Заголовок 3 Знак"/>
    <w:basedOn w:val="a1"/>
    <w:link w:val="3"/>
    <w:uiPriority w:val="1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21">
    <w:name w:val="Quote"/>
    <w:basedOn w:val="a0"/>
    <w:next w:val="a0"/>
    <w:link w:val="22"/>
    <w:uiPriority w:val="1"/>
    <w:qFormat/>
    <w:rPr>
      <w:i/>
      <w:iCs/>
      <w:color w:val="EF4623" w:themeColor="accent1"/>
      <w:sz w:val="24"/>
    </w:rPr>
  </w:style>
  <w:style w:type="character" w:customStyle="1" w:styleId="22">
    <w:name w:val="Цитата 2 Знак"/>
    <w:basedOn w:val="a1"/>
    <w:link w:val="21"/>
    <w:uiPriority w:val="1"/>
    <w:rPr>
      <w:i/>
      <w:iCs/>
      <w:color w:val="EF4623" w:themeColor="accent1"/>
      <w:sz w:val="24"/>
    </w:rPr>
  </w:style>
  <w:style w:type="paragraph" w:styleId="a7">
    <w:name w:val="Subtitle"/>
    <w:basedOn w:val="a0"/>
    <w:next w:val="a0"/>
    <w:link w:val="a8"/>
    <w:uiPriority w:val="1"/>
    <w:qFormat/>
    <w:pPr>
      <w:numPr>
        <w:ilvl w:val="1"/>
      </w:numPr>
      <w:pBdr>
        <w:bottom w:val="single" w:sz="8" w:space="4" w:color="000000" w:themeColor="text1"/>
      </w:pBdr>
      <w:spacing w:before="120" w:after="120" w:line="240" w:lineRule="auto"/>
    </w:pPr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character" w:customStyle="1" w:styleId="a8">
    <w:name w:val="Подзаголовок Знак"/>
    <w:basedOn w:val="a1"/>
    <w:link w:val="a7"/>
    <w:uiPriority w:val="1"/>
    <w:rPr>
      <w:rFonts w:asciiTheme="majorHAnsi" w:eastAsiaTheme="majorEastAsia" w:hAnsiTheme="majorHAnsi" w:cstheme="majorBidi"/>
      <w:b/>
      <w:iCs/>
      <w:color w:val="000000" w:themeColor="text1"/>
      <w:sz w:val="40"/>
      <w:szCs w:val="40"/>
    </w:rPr>
  </w:style>
  <w:style w:type="paragraph" w:styleId="a9">
    <w:name w:val="Title"/>
    <w:basedOn w:val="a0"/>
    <w:next w:val="a0"/>
    <w:link w:val="aa"/>
    <w:uiPriority w:val="1"/>
    <w:qFormat/>
    <w:pPr>
      <w:spacing w:after="160" w:line="240" w:lineRule="auto"/>
    </w:pPr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customStyle="1" w:styleId="aa">
    <w:name w:val="Название Знак"/>
    <w:basedOn w:val="a1"/>
    <w:link w:val="a9"/>
    <w:uiPriority w:val="1"/>
    <w:rPr>
      <w:rFonts w:asciiTheme="majorHAnsi" w:eastAsiaTheme="majorEastAsia" w:hAnsiTheme="majorHAnsi" w:cstheme="majorBidi"/>
      <w:b/>
      <w:color w:val="EF4623" w:themeColor="accent1"/>
      <w:kern w:val="28"/>
      <w:sz w:val="76"/>
      <w:szCs w:val="76"/>
    </w:rPr>
  </w:style>
  <w:style w:type="character" w:styleId="ab">
    <w:name w:val="Placeholder Text"/>
    <w:basedOn w:val="a1"/>
    <w:uiPriority w:val="99"/>
    <w:semiHidden/>
    <w:rPr>
      <w:color w:val="808080"/>
    </w:rPr>
  </w:style>
  <w:style w:type="paragraph" w:customStyle="1" w:styleId="11">
    <w:name w:val="Контактные данные 1"/>
    <w:basedOn w:val="a0"/>
    <w:uiPriority w:val="2"/>
    <w:qFormat/>
    <w:pPr>
      <w:spacing w:after="0"/>
      <w:ind w:right="144"/>
    </w:pPr>
    <w:rPr>
      <w:color w:val="EF4623" w:themeColor="accent1"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Pr>
      <w:rFonts w:ascii="Tahoma" w:hAnsi="Tahoma" w:cs="Tahoma"/>
      <w:color w:val="404040" w:themeColor="text1" w:themeTint="BF"/>
      <w:sz w:val="16"/>
      <w:szCs w:val="16"/>
    </w:rPr>
  </w:style>
  <w:style w:type="paragraph" w:customStyle="1" w:styleId="12">
    <w:name w:val="Получатель 1"/>
    <w:basedOn w:val="11"/>
    <w:qFormat/>
    <w:pPr>
      <w:spacing w:before="1200"/>
    </w:pPr>
    <w:rPr>
      <w:b/>
      <w:color w:val="404040" w:themeColor="text1" w:themeTint="BF"/>
      <w:sz w:val="20"/>
    </w:rPr>
  </w:style>
  <w:style w:type="paragraph" w:customStyle="1" w:styleId="ae">
    <w:name w:val="Получатель"/>
    <w:basedOn w:val="a0"/>
    <w:qFormat/>
    <w:rsid w:val="006E5623"/>
    <w:pPr>
      <w:spacing w:before="1200" w:after="0"/>
      <w:ind w:right="144"/>
    </w:pPr>
    <w:rPr>
      <w:rFonts w:ascii="Arial" w:eastAsia="Arial" w:hAnsi="Arial" w:cs="Times New Roman"/>
      <w:b/>
      <w:color w:val="404040"/>
      <w:szCs w:val="18"/>
    </w:rPr>
  </w:style>
  <w:style w:type="paragraph" w:customStyle="1" w:styleId="af">
    <w:name w:val="Контактные данные"/>
    <w:basedOn w:val="a0"/>
    <w:uiPriority w:val="2"/>
    <w:qFormat/>
    <w:rsid w:val="006E5623"/>
    <w:pPr>
      <w:spacing w:after="0"/>
      <w:ind w:right="144"/>
    </w:pPr>
    <w:rPr>
      <w:rFonts w:ascii="Arial" w:eastAsia="Arial" w:hAnsi="Arial" w:cs="Times New Roman"/>
      <w:color w:val="EF4623"/>
      <w:sz w:val="18"/>
      <w:szCs w:val="18"/>
    </w:rPr>
  </w:style>
  <w:style w:type="character" w:styleId="af0">
    <w:name w:val="Strong"/>
    <w:basedOn w:val="a1"/>
    <w:uiPriority w:val="22"/>
    <w:qFormat/>
    <w:rsid w:val="0029174C"/>
    <w:rPr>
      <w:b/>
      <w:bCs/>
    </w:rPr>
  </w:style>
  <w:style w:type="paragraph" w:styleId="af1">
    <w:name w:val="List Paragraph"/>
    <w:basedOn w:val="a0"/>
    <w:uiPriority w:val="34"/>
    <w:qFormat/>
    <w:rsid w:val="00A81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&#1057;&#1083;&#1086;&#1078;&#1077;&#1085;&#1085;&#1099;&#1081;%20&#1074;&#1090;&#1088;&#1086;&#1077;%20&#1073;&#1091;&#1082;&#1083;&#1077;&#1090;%20(&#1082;&#1088;&#1072;&#1089;&#1085;&#1086;-&#1095;&#1077;&#1088;&#1085;&#1099;&#1081;).dotx" TargetMode="External"/></Relationships>
</file>

<file path=word/theme/theme1.xml><?xml version="1.0" encoding="utf-8"?>
<a:theme xmlns:a="http://schemas.openxmlformats.org/drawingml/2006/main" name="Red and Black Business Set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163A-7B2B-4573-B5F9-B12DED1C7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E97D3-7FAE-4CF7-B050-1A6BB83D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Сложенный втрое буклет (красно-черный)</Template>
  <TotalTime>339</TotalTime>
  <Pages>3</Pages>
  <Words>888</Words>
  <Characters>6128</Characters>
  <Application>Microsoft Office Word</Application>
  <DocSecurity>0</DocSecurity>
  <Lines>266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Как помочь ребёнку учиться</vt:lpstr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помочь ребёнку учиться</dc:title>
  <dc:creator>Admin</dc:creator>
  <cp:keywords/>
  <cp:lastModifiedBy>ПКШ</cp:lastModifiedBy>
  <cp:revision>15</cp:revision>
  <dcterms:created xsi:type="dcterms:W3CDTF">2015-10-23T07:48:00Z</dcterms:created>
  <dcterms:modified xsi:type="dcterms:W3CDTF">2022-11-11T17:14:00Z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TC028051419991</vt:lpwstr>
  </property>
</Properties>
</file>