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3C" w:rsidRPr="0041063C" w:rsidRDefault="0041063C" w:rsidP="0041063C">
      <w:pPr>
        <w:pStyle w:val="a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Куликова Нина Андреевна</w:t>
      </w:r>
    </w:p>
    <w:p w:rsidR="0041063C" w:rsidRPr="0041063C" w:rsidRDefault="0041063C" w:rsidP="0041063C">
      <w:pPr>
        <w:pStyle w:val="a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средняя общеобразовател</w:t>
      </w:r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ная школа №1</w:t>
      </w:r>
    </w:p>
    <w:p w:rsidR="00C3557A" w:rsidRPr="0041063C" w:rsidRDefault="0041063C" w:rsidP="0041063C">
      <w:pPr>
        <w:pStyle w:val="a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Ивановская область, Кинешемский район, г. Наволоки, </w:t>
      </w:r>
    </w:p>
    <w:p w:rsidR="0041063C" w:rsidRPr="0041063C" w:rsidRDefault="0041063C" w:rsidP="0041063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</w:t>
      </w:r>
      <w:r w:rsidRPr="0041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 математики, физики, астрономии</w:t>
      </w:r>
    </w:p>
    <w:bookmarkEnd w:id="0"/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321232" w:rsidP="0041063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21232">
        <w:rPr>
          <w:rFonts w:ascii="Times New Roman" w:hAnsi="Times New Roman" w:cs="Times New Roman"/>
          <w:b/>
          <w:sz w:val="24"/>
          <w:szCs w:val="24"/>
        </w:rPr>
        <w:t>Технологическая карта к уроку астрономии</w:t>
      </w: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321232" w:rsidP="0032123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212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023A2A" wp14:editId="097E46C3">
            <wp:extent cx="6029325" cy="4021512"/>
            <wp:effectExtent l="0" t="0" r="0" b="0"/>
            <wp:docPr id="1" name="Рисунок 1" descr="ÐÐ²ÐµÐ·Ð´Ñ Ð² Ð³Ð¾Ñ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Ð²ÐµÐ·Ð´Ñ Ð² Ð³Ð¾ÑÐ°Ñ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394" cy="402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557A" w:rsidRDefault="00C3557A" w:rsidP="006620D6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1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0"/>
        <w:gridCol w:w="2652"/>
        <w:gridCol w:w="1888"/>
        <w:gridCol w:w="1722"/>
        <w:gridCol w:w="1426"/>
        <w:gridCol w:w="4042"/>
      </w:tblGrid>
      <w:tr w:rsidR="00040C75" w:rsidRPr="006620D6" w:rsidTr="00351991">
        <w:trPr>
          <w:trHeight w:val="275"/>
        </w:trPr>
        <w:tc>
          <w:tcPr>
            <w:tcW w:w="14170" w:type="dxa"/>
            <w:gridSpan w:val="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C3557A" w:rsidRDefault="00040C75" w:rsidP="00321232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3557A">
              <w:rPr>
                <w:b/>
                <w:sz w:val="24"/>
                <w:szCs w:val="24"/>
              </w:rPr>
              <w:lastRenderedPageBreak/>
              <w:t>Общая часть</w:t>
            </w:r>
          </w:p>
        </w:tc>
      </w:tr>
      <w:tr w:rsidR="00040C75" w:rsidRPr="006620D6" w:rsidTr="00351991">
        <w:trPr>
          <w:trHeight w:val="270"/>
        </w:trPr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Предмет</w:t>
            </w:r>
          </w:p>
        </w:tc>
        <w:tc>
          <w:tcPr>
            <w:tcW w:w="2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Класс</w:t>
            </w:r>
          </w:p>
        </w:tc>
        <w:tc>
          <w:tcPr>
            <w:tcW w:w="907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Тема урока</w:t>
            </w:r>
          </w:p>
        </w:tc>
      </w:tr>
      <w:tr w:rsidR="00040C75" w:rsidRPr="006620D6" w:rsidTr="00351991">
        <w:trPr>
          <w:trHeight w:val="240"/>
        </w:trPr>
        <w:tc>
          <w:tcPr>
            <w:tcW w:w="2440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3E786D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Астрономия</w:t>
            </w:r>
          </w:p>
        </w:tc>
        <w:tc>
          <w:tcPr>
            <w:tcW w:w="2652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2D2FA3" w:rsidP="006620D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3E786D" w:rsidRPr="006620D6">
              <w:rPr>
                <w:sz w:val="24"/>
                <w:szCs w:val="24"/>
              </w:rPr>
              <w:t>11</w:t>
            </w:r>
          </w:p>
        </w:tc>
        <w:tc>
          <w:tcPr>
            <w:tcW w:w="9078" w:type="dxa"/>
            <w:gridSpan w:val="4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6A419B" w:rsidP="006620D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Солнце и звезды</w:t>
            </w:r>
          </w:p>
        </w:tc>
      </w:tr>
      <w:tr w:rsidR="00040C75" w:rsidRPr="006620D6" w:rsidTr="00351991">
        <w:trPr>
          <w:trHeight w:val="288"/>
        </w:trPr>
        <w:tc>
          <w:tcPr>
            <w:tcW w:w="14170" w:type="dxa"/>
            <w:gridSpan w:val="6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C3557A" w:rsidRDefault="00040C75" w:rsidP="00C3557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3557A">
              <w:rPr>
                <w:b/>
                <w:sz w:val="24"/>
                <w:szCs w:val="24"/>
              </w:rPr>
              <w:t>Используемый учебник</w:t>
            </w:r>
          </w:p>
        </w:tc>
      </w:tr>
      <w:tr w:rsidR="00040C75" w:rsidRPr="006620D6" w:rsidTr="00351991">
        <w:trPr>
          <w:trHeight w:val="269"/>
        </w:trPr>
        <w:tc>
          <w:tcPr>
            <w:tcW w:w="698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Название</w:t>
            </w:r>
          </w:p>
        </w:tc>
        <w:tc>
          <w:tcPr>
            <w:tcW w:w="17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Класс</w:t>
            </w:r>
          </w:p>
        </w:tc>
        <w:tc>
          <w:tcPr>
            <w:tcW w:w="54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Авторы</w:t>
            </w:r>
          </w:p>
        </w:tc>
      </w:tr>
      <w:tr w:rsidR="00040C75" w:rsidRPr="006620D6" w:rsidTr="00351991">
        <w:trPr>
          <w:trHeight w:val="119"/>
        </w:trPr>
        <w:tc>
          <w:tcPr>
            <w:tcW w:w="6980" w:type="dxa"/>
            <w:gridSpan w:val="3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75374B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Астрономия</w:t>
            </w:r>
          </w:p>
        </w:tc>
        <w:tc>
          <w:tcPr>
            <w:tcW w:w="1722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2D2FA3" w:rsidP="006620D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3E786D" w:rsidRPr="006620D6">
              <w:rPr>
                <w:sz w:val="24"/>
                <w:szCs w:val="24"/>
              </w:rPr>
              <w:t>11</w:t>
            </w:r>
          </w:p>
        </w:tc>
        <w:tc>
          <w:tcPr>
            <w:tcW w:w="5468" w:type="dxa"/>
            <w:gridSpan w:val="2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2D2FA3" w:rsidRDefault="002D2FA3" w:rsidP="006620D6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Чаругин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В.М.</w:t>
            </w:r>
          </w:p>
        </w:tc>
      </w:tr>
      <w:tr w:rsidR="00040C75" w:rsidRPr="006620D6" w:rsidTr="00351991">
        <w:trPr>
          <w:trHeight w:val="288"/>
        </w:trPr>
        <w:tc>
          <w:tcPr>
            <w:tcW w:w="14170" w:type="dxa"/>
            <w:gridSpan w:val="6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C3557A" w:rsidRDefault="00040C75" w:rsidP="00C3557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3557A">
              <w:rPr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040C75" w:rsidRPr="006620D6" w:rsidTr="00351991">
        <w:trPr>
          <w:trHeight w:val="270"/>
        </w:trPr>
        <w:tc>
          <w:tcPr>
            <w:tcW w:w="509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Предметные</w:t>
            </w:r>
          </w:p>
        </w:tc>
        <w:tc>
          <w:tcPr>
            <w:tcW w:w="50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4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Личностные</w:t>
            </w:r>
          </w:p>
        </w:tc>
      </w:tr>
      <w:tr w:rsidR="00040C75" w:rsidRPr="006620D6" w:rsidTr="00351991">
        <w:trPr>
          <w:trHeight w:val="1926"/>
        </w:trPr>
        <w:tc>
          <w:tcPr>
            <w:tcW w:w="5092" w:type="dxa"/>
            <w:gridSpan w:val="2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91C2C" w:rsidRPr="006620D6" w:rsidRDefault="0075374B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Научатся</w:t>
            </w:r>
            <w:r w:rsidR="00791C2C" w:rsidRPr="006620D6">
              <w:rPr>
                <w:sz w:val="24"/>
                <w:szCs w:val="24"/>
              </w:rPr>
              <w:t>:</w:t>
            </w:r>
          </w:p>
          <w:p w:rsidR="00040C75" w:rsidRPr="006620D6" w:rsidRDefault="00C3557A" w:rsidP="002D2FA3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и углубления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воначальных знаний о звездах и созве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диях</w:t>
            </w:r>
          </w:p>
          <w:p w:rsidR="004F3F0A" w:rsidRPr="006620D6" w:rsidRDefault="00C3557A" w:rsidP="002D2FA3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освоение доступных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собов изучения природы звездного неба</w:t>
            </w:r>
          </w:p>
          <w:p w:rsidR="00CF513F" w:rsidRPr="006620D6" w:rsidRDefault="00791C2C" w:rsidP="002D2FA3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  <w:shd w:val="clear" w:color="auto" w:fill="FFFFFF"/>
              </w:rPr>
              <w:t>применять звездную карту для поиска на небе определенных созвездий и звезд</w:t>
            </w:r>
            <w:r w:rsidR="00883F39" w:rsidRPr="006620D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883F39" w:rsidRPr="006620D6">
              <w:rPr>
                <w:sz w:val="24"/>
                <w:szCs w:val="24"/>
              </w:rPr>
              <w:t>(Большой и Мало</w:t>
            </w:r>
            <w:r w:rsidR="000C104F" w:rsidRPr="006620D6">
              <w:rPr>
                <w:sz w:val="24"/>
                <w:szCs w:val="24"/>
              </w:rPr>
              <w:t>й Медведицы, Касси</w:t>
            </w:r>
            <w:r w:rsidR="000C104F" w:rsidRPr="006620D6">
              <w:rPr>
                <w:sz w:val="24"/>
                <w:szCs w:val="24"/>
              </w:rPr>
              <w:t>о</w:t>
            </w:r>
            <w:r w:rsidR="000C104F" w:rsidRPr="006620D6">
              <w:rPr>
                <w:sz w:val="24"/>
                <w:szCs w:val="24"/>
              </w:rPr>
              <w:t xml:space="preserve">пеи, </w:t>
            </w:r>
            <w:r w:rsidR="00883F39" w:rsidRPr="006620D6">
              <w:rPr>
                <w:sz w:val="24"/>
                <w:szCs w:val="24"/>
              </w:rPr>
              <w:t xml:space="preserve"> Лебедя, Лиры, Ориона и др.), пол</w:t>
            </w:r>
            <w:r w:rsidR="00CF513F" w:rsidRPr="006620D6">
              <w:rPr>
                <w:sz w:val="24"/>
                <w:szCs w:val="24"/>
              </w:rPr>
              <w:t>ь</w:t>
            </w:r>
            <w:r w:rsidR="00CF513F" w:rsidRPr="006620D6">
              <w:rPr>
                <w:sz w:val="24"/>
                <w:szCs w:val="24"/>
              </w:rPr>
              <w:t>зоваться приложением учебника;</w:t>
            </w:r>
          </w:p>
          <w:p w:rsidR="00883F39" w:rsidRPr="006620D6" w:rsidRDefault="006A419B" w:rsidP="002D2FA3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A419B">
              <w:rPr>
                <w:sz w:val="24"/>
                <w:szCs w:val="24"/>
              </w:rPr>
              <w:t>определять и различать понятия (звезда, модель звезды, светимость, парсек, св</w:t>
            </w:r>
            <w:r w:rsidRPr="006A419B">
              <w:rPr>
                <w:sz w:val="24"/>
                <w:szCs w:val="24"/>
              </w:rPr>
              <w:t>е</w:t>
            </w:r>
            <w:r w:rsidRPr="006A419B">
              <w:rPr>
                <w:sz w:val="24"/>
                <w:szCs w:val="24"/>
              </w:rPr>
              <w:t>товой год); характеризовать физическое состояние вещества Солнца и звезд и источники их энергии;</w:t>
            </w:r>
          </w:p>
        </w:tc>
        <w:tc>
          <w:tcPr>
            <w:tcW w:w="5036" w:type="dxa"/>
            <w:gridSpan w:val="3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75374B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Познавательные:</w:t>
            </w:r>
          </w:p>
          <w:p w:rsidR="00791C2C" w:rsidRPr="006620D6" w:rsidRDefault="00C3557A" w:rsidP="002D2FA3">
            <w:pPr>
              <w:pStyle w:val="a7"/>
              <w:numPr>
                <w:ilvl w:val="0"/>
                <w:numId w:val="13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культуру самостоятельной работы с учебником и дополнительной литературой;</w:t>
            </w:r>
          </w:p>
          <w:p w:rsidR="008A113E" w:rsidRPr="006620D6" w:rsidRDefault="008A113E" w:rsidP="002D2FA3">
            <w:pPr>
              <w:pStyle w:val="a7"/>
              <w:numPr>
                <w:ilvl w:val="0"/>
                <w:numId w:val="13"/>
              </w:numPr>
              <w:rPr>
                <w:i/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развитие умения классифицировать звёзды по блеску.</w:t>
            </w:r>
          </w:p>
          <w:p w:rsidR="0075374B" w:rsidRPr="006620D6" w:rsidRDefault="0075374B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Регулятивные:</w:t>
            </w:r>
          </w:p>
          <w:p w:rsidR="000C104F" w:rsidRPr="006620D6" w:rsidRDefault="007965E6" w:rsidP="002D2FA3">
            <w:pPr>
              <w:pStyle w:val="a7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развитие умения опре</w:t>
            </w:r>
            <w:r w:rsidR="002D2FA3">
              <w:rPr>
                <w:sz w:val="24"/>
                <w:szCs w:val="24"/>
              </w:rPr>
              <w:t>делять главную учебную проблему;</w:t>
            </w:r>
            <w:r w:rsidRPr="006620D6">
              <w:rPr>
                <w:sz w:val="24"/>
                <w:szCs w:val="24"/>
              </w:rPr>
              <w:t xml:space="preserve"> </w:t>
            </w:r>
          </w:p>
          <w:p w:rsidR="000C104F" w:rsidRPr="006620D6" w:rsidRDefault="007965E6" w:rsidP="002D2FA3">
            <w:pPr>
              <w:pStyle w:val="a7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выдвигать версии решения проблемы,</w:t>
            </w:r>
          </w:p>
          <w:p w:rsidR="000C104F" w:rsidRPr="006620D6" w:rsidRDefault="002D2FA3" w:rsidP="002D2FA3">
            <w:pPr>
              <w:pStyle w:val="a7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ставить цель деятельности;</w:t>
            </w:r>
          </w:p>
          <w:p w:rsidR="007965E6" w:rsidRPr="006620D6" w:rsidRDefault="007965E6" w:rsidP="002D2FA3">
            <w:pPr>
              <w:pStyle w:val="a7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формулировать учебные задачи как ш</w:t>
            </w:r>
            <w:r w:rsidRPr="006620D6">
              <w:rPr>
                <w:sz w:val="24"/>
                <w:szCs w:val="24"/>
              </w:rPr>
              <w:t>а</w:t>
            </w:r>
            <w:r w:rsidRPr="006620D6">
              <w:rPr>
                <w:sz w:val="24"/>
                <w:szCs w:val="24"/>
              </w:rPr>
              <w:t>ги достижения поставленной цели.</w:t>
            </w:r>
          </w:p>
          <w:p w:rsidR="00791C2C" w:rsidRPr="006620D6" w:rsidRDefault="0075374B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Коммуникативные:</w:t>
            </w:r>
          </w:p>
          <w:p w:rsidR="00791C2C" w:rsidRPr="006620D6" w:rsidRDefault="00791C2C" w:rsidP="002D2FA3">
            <w:pPr>
              <w:pStyle w:val="a7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развитие умения вести дискуссию, а</w:t>
            </w:r>
            <w:r w:rsidRPr="006620D6">
              <w:rPr>
                <w:sz w:val="24"/>
                <w:szCs w:val="24"/>
              </w:rPr>
              <w:t>р</w:t>
            </w:r>
            <w:r w:rsidRPr="006620D6">
              <w:rPr>
                <w:sz w:val="24"/>
                <w:szCs w:val="24"/>
              </w:rPr>
              <w:t>гументировать свою точку зрения</w:t>
            </w:r>
            <w:r w:rsidR="007965E6" w:rsidRPr="006620D6">
              <w:rPr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C104F" w:rsidRPr="006620D6" w:rsidRDefault="006A419B" w:rsidP="002D2FA3">
            <w:pPr>
              <w:pStyle w:val="a7"/>
              <w:numPr>
                <w:ilvl w:val="0"/>
                <w:numId w:val="16"/>
              </w:numPr>
              <w:rPr>
                <w:rStyle w:val="dash041e005f0431005f044b005f0447005f043d005f044b005f0439005f005fchar1char1"/>
                <w:szCs w:val="24"/>
              </w:rPr>
            </w:pPr>
            <w:r>
              <w:rPr>
                <w:rStyle w:val="dash041e005f0431005f044b005f0447005f043d005f044b005f0439005f005fchar1char1"/>
                <w:szCs w:val="24"/>
              </w:rPr>
              <w:t>Активизировать научное м</w:t>
            </w:r>
            <w:r>
              <w:rPr>
                <w:rStyle w:val="dash041e005f0431005f044b005f0447005f043d005f044b005f0439005f005fchar1char1"/>
                <w:szCs w:val="24"/>
              </w:rPr>
              <w:t>и</w:t>
            </w:r>
            <w:r>
              <w:rPr>
                <w:rStyle w:val="dash041e005f0431005f044b005f0447005f043d005f044b005f0439005f005fchar1char1"/>
                <w:szCs w:val="24"/>
              </w:rPr>
              <w:t>ровоззрение, повысить инт</w:t>
            </w:r>
            <w:r>
              <w:rPr>
                <w:rStyle w:val="dash041e005f0431005f044b005f0447005f043d005f044b005f0439005f005fchar1char1"/>
                <w:szCs w:val="24"/>
              </w:rPr>
              <w:t>е</w:t>
            </w:r>
            <w:r>
              <w:rPr>
                <w:rStyle w:val="dash041e005f0431005f044b005f0447005f043d005f044b005f0439005f005fchar1char1"/>
                <w:szCs w:val="24"/>
              </w:rPr>
              <w:t>рес к предмету;</w:t>
            </w:r>
          </w:p>
          <w:p w:rsidR="00040C75" w:rsidRPr="006620D6" w:rsidRDefault="0075374B" w:rsidP="002D2FA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Оценивание роли метода научного познания в изучении астрономических явлений.</w:t>
            </w:r>
          </w:p>
          <w:p w:rsidR="004F3F0A" w:rsidRPr="006620D6" w:rsidRDefault="004F3F0A" w:rsidP="006620D6">
            <w:pPr>
              <w:pStyle w:val="a7"/>
              <w:rPr>
                <w:sz w:val="24"/>
                <w:szCs w:val="24"/>
              </w:rPr>
            </w:pPr>
          </w:p>
        </w:tc>
      </w:tr>
      <w:tr w:rsidR="00040C75" w:rsidRPr="006620D6" w:rsidTr="00351991">
        <w:trPr>
          <w:trHeight w:val="288"/>
        </w:trPr>
        <w:tc>
          <w:tcPr>
            <w:tcW w:w="6980" w:type="dxa"/>
            <w:gridSpan w:val="3"/>
            <w:tcBorders>
              <w:top w:val="single" w:sz="18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ТСО (оборудование)</w:t>
            </w:r>
          </w:p>
        </w:tc>
        <w:tc>
          <w:tcPr>
            <w:tcW w:w="7190" w:type="dxa"/>
            <w:gridSpan w:val="3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A1CEC" w:rsidRPr="006620D6" w:rsidRDefault="00040C75" w:rsidP="006620D6">
            <w:pPr>
              <w:pStyle w:val="a7"/>
              <w:rPr>
                <w:sz w:val="24"/>
                <w:szCs w:val="24"/>
              </w:rPr>
            </w:pPr>
            <w:proofErr w:type="gramStart"/>
            <w:r w:rsidRPr="006620D6">
              <w:rPr>
                <w:sz w:val="24"/>
                <w:szCs w:val="24"/>
              </w:rPr>
              <w:t xml:space="preserve">Средства ИКТ (ЭФУ, программы, приложения, </w:t>
            </w:r>
            <w:proofErr w:type="gramEnd"/>
          </w:p>
          <w:p w:rsidR="00040C75" w:rsidRPr="006620D6" w:rsidRDefault="00040C75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ресурсы сети Интернет)</w:t>
            </w:r>
          </w:p>
        </w:tc>
      </w:tr>
      <w:tr w:rsidR="00040C75" w:rsidRPr="006620D6" w:rsidTr="00351991">
        <w:trPr>
          <w:trHeight w:val="574"/>
        </w:trPr>
        <w:tc>
          <w:tcPr>
            <w:tcW w:w="6980" w:type="dxa"/>
            <w:gridSpan w:val="3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40C75" w:rsidRPr="006620D6" w:rsidRDefault="003E786D" w:rsidP="006620D6">
            <w:pPr>
              <w:pStyle w:val="a7"/>
              <w:rPr>
                <w:sz w:val="24"/>
                <w:szCs w:val="24"/>
              </w:rPr>
            </w:pPr>
            <w:r w:rsidRPr="006620D6">
              <w:rPr>
                <w:sz w:val="24"/>
                <w:szCs w:val="24"/>
              </w:rPr>
              <w:t>Компьютер, проектор, экран</w:t>
            </w:r>
            <w:r w:rsidR="00BA1A90" w:rsidRPr="006620D6">
              <w:rPr>
                <w:sz w:val="24"/>
                <w:szCs w:val="24"/>
              </w:rPr>
              <w:t>.</w:t>
            </w:r>
          </w:p>
          <w:p w:rsidR="00BA1A90" w:rsidRPr="006620D6" w:rsidRDefault="00BA1A90" w:rsidP="0032123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90" w:type="dxa"/>
            <w:gridSpan w:val="3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A58F8" w:rsidRPr="006620D6" w:rsidRDefault="00321232" w:rsidP="00321232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призентация</w:t>
            </w:r>
            <w:proofErr w:type="spellEnd"/>
          </w:p>
        </w:tc>
      </w:tr>
      <w:tr w:rsidR="00040C75" w:rsidRPr="006620D6" w:rsidTr="00351991">
        <w:trPr>
          <w:trHeight w:val="288"/>
        </w:trPr>
        <w:tc>
          <w:tcPr>
            <w:tcW w:w="14170" w:type="dxa"/>
            <w:gridSpan w:val="6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22C57" w:rsidRPr="006620D6" w:rsidRDefault="00422C57" w:rsidP="006620D6">
            <w:pPr>
              <w:pStyle w:val="a7"/>
              <w:rPr>
                <w:sz w:val="24"/>
                <w:szCs w:val="24"/>
              </w:rPr>
            </w:pPr>
          </w:p>
          <w:tbl>
            <w:tblPr>
              <w:tblW w:w="15270" w:type="dxa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3076"/>
              <w:gridCol w:w="2773"/>
              <w:gridCol w:w="3299"/>
              <w:gridCol w:w="3236"/>
              <w:gridCol w:w="1052"/>
            </w:tblGrid>
            <w:tr w:rsidR="002D2FA3" w:rsidRPr="002D2FA3" w:rsidTr="004619B8">
              <w:trPr>
                <w:trHeight w:val="900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lastRenderedPageBreak/>
                    <w:t>Этап урока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Образовательные задачи (планируемые результаты)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Используемые ресурсы, в т.ч. ЭФУ (</w:t>
                  </w:r>
                  <w:proofErr w:type="gramStart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для</w:t>
                  </w:r>
                  <w:proofErr w:type="gramEnd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ЭФУ</w:t>
                  </w:r>
                  <w:proofErr w:type="gramEnd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 укажите названия ко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н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кретных объектов и страницу)</w:t>
                  </w: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Деятельность учителя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Деятельность </w:t>
                  </w:r>
                  <w:proofErr w:type="gramStart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длит</w:t>
                  </w:r>
                  <w:proofErr w:type="gramStart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.</w:t>
                  </w:r>
                  <w:proofErr w:type="gramEnd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э</w:t>
                  </w:r>
                  <w:proofErr w:type="gramEnd"/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тапа 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(мин)</w:t>
                  </w:r>
                </w:p>
              </w:tc>
            </w:tr>
            <w:tr w:rsidR="002D2FA3" w:rsidRPr="002D2FA3" w:rsidTr="004619B8">
              <w:trPr>
                <w:trHeight w:val="885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4619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1.</w:t>
                  </w:r>
                  <w:r w:rsidR="004619B8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Организационный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Создание условий для ос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знанного восприятия нов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го материала.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Психологический настрой </w:t>
                  </w:r>
                  <w:proofErr w:type="gramStart"/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на урок. Пр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верка готовности к уроку астрономии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Самооценивание</w:t>
                  </w:r>
                  <w:proofErr w:type="spellEnd"/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готовности к уроку. Самоорганизация на учебную деятельность.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1 мин.</w:t>
                  </w:r>
                </w:p>
              </w:tc>
            </w:tr>
            <w:tr w:rsidR="002D2FA3" w:rsidRPr="002D2FA3" w:rsidTr="004619B8">
              <w:trPr>
                <w:trHeight w:val="2655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II. Мотивация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к учебной де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я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тельности. 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Целеполаг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а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ние. 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4619B8" w:rsidRDefault="004619B8" w:rsidP="004619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r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Включение в учебную де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я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тельность на личностно-значимом уровне, осознание потребности к построению нового способа действий, а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р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гументирование своего мн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е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ния.</w:t>
                  </w:r>
                </w:p>
                <w:p w:rsidR="004619B8" w:rsidRDefault="004619B8" w:rsidP="004619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proofErr w:type="spellStart"/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bdr w:val="nil"/>
                    </w:rPr>
                    <w:t>Метапредметные</w:t>
                  </w:r>
                  <w:proofErr w:type="spellEnd"/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bdr w:val="nil"/>
                    </w:rPr>
                    <w:t>: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уметь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во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с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принимать и перерабатывать информацию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.</w:t>
                  </w:r>
                </w:p>
                <w:p w:rsidR="002D2FA3" w:rsidRPr="004619B8" w:rsidRDefault="004619B8" w:rsidP="004619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bdr w:val="nil"/>
                    </w:rPr>
                    <w:t>Личностные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: </w:t>
                  </w:r>
                  <w:r w:rsidRPr="004619B8">
                    <w:rPr>
                      <w:rFonts w:ascii="Times New Roman" w:eastAsia="Times New Roman" w:hAnsi="Times New Roman" w:cs="Times New Roman" w:hint="eastAsia"/>
                      <w:color w:val="auto"/>
                      <w:bdr w:val="nil"/>
                    </w:rPr>
                    <w:t>сформировать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</w:t>
                  </w:r>
                  <w:r w:rsidRPr="004619B8">
                    <w:rPr>
                      <w:rFonts w:ascii="Times New Roman" w:eastAsia="Times New Roman" w:hAnsi="Times New Roman" w:cs="Times New Roman" w:hint="eastAsia"/>
                      <w:color w:val="auto"/>
                      <w:bdr w:val="nil"/>
                    </w:rPr>
                    <w:t>познавательные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</w:t>
                  </w:r>
                  <w:r w:rsidRPr="004619B8">
                    <w:rPr>
                      <w:rFonts w:ascii="Times New Roman" w:eastAsia="Times New Roman" w:hAnsi="Times New Roman" w:cs="Times New Roman" w:hint="eastAsia"/>
                      <w:color w:val="auto"/>
                      <w:bdr w:val="nil"/>
                    </w:rPr>
                    <w:t>интересы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</w:t>
                  </w:r>
                  <w:r w:rsidRPr="004619B8">
                    <w:rPr>
                      <w:rFonts w:ascii="Times New Roman" w:eastAsia="Times New Roman" w:hAnsi="Times New Roman" w:cs="Times New Roman" w:hint="eastAsia"/>
                      <w:color w:val="auto"/>
                      <w:bdr w:val="nil"/>
                    </w:rPr>
                    <w:t>и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</w:t>
                  </w:r>
                  <w:r w:rsidRPr="004619B8">
                    <w:rPr>
                      <w:rFonts w:ascii="Times New Roman" w:eastAsia="Times New Roman" w:hAnsi="Times New Roman" w:cs="Times New Roman" w:hint="eastAsia"/>
                      <w:color w:val="auto"/>
                      <w:bdr w:val="nil"/>
                    </w:rPr>
                    <w:t>творческие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</w:t>
                  </w:r>
                  <w:r w:rsidRPr="004619B8">
                    <w:rPr>
                      <w:rFonts w:ascii="Times New Roman" w:eastAsia="Times New Roman" w:hAnsi="Times New Roman" w:cs="Times New Roman" w:hint="eastAsia"/>
                      <w:color w:val="auto"/>
                      <w:bdr w:val="nil"/>
                    </w:rPr>
                    <w:t>способности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.</w:t>
                  </w:r>
                  <w:r w:rsidRPr="004619B8">
                    <w:rPr>
                      <w:rFonts w:eastAsia="Times New Roman" w:cs="Times New Roman"/>
                      <w:color w:val="auto"/>
                      <w:szCs w:val="24"/>
                      <w:bdr w:val="nil"/>
                    </w:rPr>
                    <w:t xml:space="preserve"> 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bdr w:val="nil"/>
                    </w:rPr>
                    <w:t>В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bdr w:val="nil"/>
                    </w:rPr>
                    <w:t>ы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bdr w:val="nil"/>
                    </w:rPr>
                    <w:t>делять  и формулировать ц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bdr w:val="nil"/>
                    </w:rPr>
                    <w:t>е</w:t>
                  </w:r>
                  <w:r w:rsidRPr="004619B8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bdr w:val="nil"/>
                    </w:rPr>
                    <w:t>ли; выражать свои мысли</w:t>
                  </w:r>
                  <w:r w:rsidRPr="004619B8">
                    <w:rPr>
                      <w:rFonts w:eastAsia="Times New Roman" w:cs="Times New Roman"/>
                      <w:color w:val="auto"/>
                      <w:szCs w:val="24"/>
                      <w:bdr w:val="nil"/>
                    </w:rPr>
                    <w:t>.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Слайд №1 презентации 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к уроку астрономии 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«Звёзды и созвездия»</w:t>
                  </w: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Читает отрывок из стихотв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рения В. Маяковского:</w:t>
                  </w:r>
                </w:p>
                <w:p w:rsidR="002D2FA3" w:rsidRPr="002D2FA3" w:rsidRDefault="002D2FA3" w:rsidP="002D2FA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«Послушайте!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br/>
                    <w:t>Ведь, если звезды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br/>
                    <w:t>зажигают -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br/>
                    <w:t>значит - это кому-нибудь нужно?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br/>
                    <w:t>Значит - это необходимо,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br/>
                    <w:t>чтобы каждый вечер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br/>
                    <w:t>над крышами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br/>
                    <w:t>загоралась хоть одна зве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з</w:t>
                  </w:r>
                  <w:r w:rsidRPr="002D2FA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да?!»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4619B8" w:rsidRPr="004619B8" w:rsidRDefault="004619B8" w:rsidP="004619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</w:pPr>
                  <w:r w:rsidRPr="004619B8"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  <w:t>Формулируют совместно с уч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  <w:t>и</w:t>
                  </w:r>
                  <w:r w:rsidRPr="004619B8"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  <w:t xml:space="preserve">телем основные положения, необходимые для достижения цели урока. </w:t>
                  </w:r>
                </w:p>
                <w:p w:rsidR="004619B8" w:rsidRPr="004619B8" w:rsidRDefault="004619B8" w:rsidP="004619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</w:pPr>
                </w:p>
                <w:p w:rsidR="004619B8" w:rsidRPr="004619B8" w:rsidRDefault="004619B8" w:rsidP="004619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</w:pPr>
                </w:p>
                <w:p w:rsidR="004619B8" w:rsidRPr="004619B8" w:rsidRDefault="004619B8" w:rsidP="004619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</w:pPr>
                  <w:r w:rsidRPr="004619B8">
                    <w:rPr>
                      <w:rFonts w:ascii="Times New Roman" w:hAnsi="Times New Roman" w:cs="Times New Roman"/>
                      <w:color w:val="auto"/>
                      <w:szCs w:val="28"/>
                      <w:bdr w:val="nil"/>
                    </w:rPr>
                    <w:t>Начинают работать в тетрадях, записывая тему урока.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1 мин.</w:t>
                  </w:r>
                </w:p>
              </w:tc>
            </w:tr>
            <w:tr w:rsidR="002D2FA3" w:rsidRPr="002D2FA3" w:rsidTr="004619B8">
              <w:trPr>
                <w:trHeight w:val="120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II. Актуализ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а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ция знаний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4619B8" w:rsidRPr="004619B8" w:rsidRDefault="002D2FA3" w:rsidP="004619B8">
                  <w:pP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Повторение </w:t>
                  </w:r>
                  <w:r w:rsidR="004619B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ранее 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изуче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н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ного материала, необход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и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мого для «открытия нового знания», и выявление з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а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труднений в индивидуал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ь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ной деятельности каждого обучающегося.</w:t>
                  </w:r>
                  <w:r w:rsidR="004619B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="004619B8"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Включение в учебную деятельность на личностно-значимом уровне, осознание потребности к п</w:t>
                  </w:r>
                  <w:r w:rsidR="004619B8"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о</w:t>
                  </w:r>
                  <w:r w:rsidR="004619B8" w:rsidRPr="004619B8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строению нового способа действий, аргументирование своего мнения.</w:t>
                  </w:r>
                </w:p>
                <w:p w:rsid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4619B8" w:rsidRPr="002D2FA3" w:rsidRDefault="004619B8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 xml:space="preserve">Слайды №2, №3, №4 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презентации к уроку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астрономии </w:t>
                  </w:r>
                </w:p>
                <w:p w:rsidR="002D2FA3" w:rsidRPr="002D2FA3" w:rsidRDefault="002D2FA3" w:rsidP="004619B8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 xml:space="preserve">«Звёзды и </w:t>
                  </w:r>
                  <w:r w:rsidR="004619B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Солнце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Организует проверку выпо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л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нения домашнего задания в форме 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«Интеллектуальной разминки».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Обсуждает с учащимися р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а</w:t>
                  </w:r>
                  <w:r w:rsidR="004619B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нее изученный материал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4619B8" w:rsidRDefault="004619B8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Проходит работа в группах.</w:t>
                  </w:r>
                </w:p>
                <w:p w:rsidR="004619B8" w:rsidRDefault="004619B8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(карточки с набором вопр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сов)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Готовят ответы на вопросы 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lastRenderedPageBreak/>
                    <w:t>«Интеллектуальной ра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з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минки».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Приложение 1.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8 мин.</w:t>
                  </w:r>
                </w:p>
              </w:tc>
            </w:tr>
            <w:tr w:rsidR="002D2FA3" w:rsidRPr="002D2FA3" w:rsidTr="004619B8">
              <w:trPr>
                <w:trHeight w:val="120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lastRenderedPageBreak/>
                    <w:t>III. Постано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в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ка учебной з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а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дачи.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Обсуждение затруднений («Почему возникли затру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д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нения?», «Чего мы ещё не знаем?»).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2"/>
                      <w:szCs w:val="24"/>
                    </w:rPr>
                  </w:pP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Делает акцент на основных моментах.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Выделяют, каких именно знаний не хватает (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это пр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и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чина затруднений).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2 мин.</w:t>
                  </w:r>
                </w:p>
              </w:tc>
            </w:tr>
            <w:tr w:rsidR="002D2FA3" w:rsidRPr="002D2FA3" w:rsidTr="004619B8">
              <w:trPr>
                <w:trHeight w:val="120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IV. «Откр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ы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тие нового знания»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8D3E59" w:rsidRPr="008D3E59" w:rsidRDefault="008D3E59" w:rsidP="008D3E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ind w:right="-81"/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r w:rsidRPr="008D3E59">
                    <w:rPr>
                      <w:rFonts w:ascii="Times New Roman" w:hAnsi="Times New Roman" w:cs="Times New Roman"/>
                      <w:color w:val="auto"/>
                      <w:u w:val="single"/>
                      <w:bdr w:val="nil"/>
                    </w:rPr>
                    <w:t>Предметные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: формировать умения воспринимать и пер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е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рабатывать информацию, овладеть навыками самосто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я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тельного приобретения знаний о планета</w:t>
                  </w:r>
                  <w:proofErr w:type="gramStart"/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х-</w:t>
                  </w:r>
                  <w:proofErr w:type="gramEnd"/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 xml:space="preserve"> гигантах.</w:t>
                  </w:r>
                </w:p>
                <w:p w:rsidR="008D3E59" w:rsidRPr="008D3E59" w:rsidRDefault="008D3E59" w:rsidP="008D3E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ind w:right="-11"/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proofErr w:type="spellStart"/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bdr w:val="nil"/>
                    </w:rPr>
                    <w:t>Метапредметные</w:t>
                  </w:r>
                  <w:proofErr w:type="gramStart"/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:с</w:t>
                  </w:r>
                  <w:proofErr w:type="gramEnd"/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равнивать</w:t>
                  </w:r>
                  <w:proofErr w:type="spellEnd"/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сведения о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звездах и созве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з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диях </w:t>
                  </w: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,применить эти знания относительно Земли.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;</w:t>
                  </w: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в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оспр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о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изведение изученного матер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и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 xml:space="preserve">ала. </w:t>
                  </w:r>
                </w:p>
                <w:p w:rsidR="002D2FA3" w:rsidRPr="008D3E59" w:rsidRDefault="008D3E59" w:rsidP="008D3E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</w:pP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bdr w:val="nil"/>
                    </w:rPr>
                    <w:t>Личностные</w:t>
                  </w: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 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познавательный интерес и планирование де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я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lastRenderedPageBreak/>
                    <w:t>тельности.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 xml:space="preserve">Слайды №5, №6, №7, №8 </w:t>
                  </w:r>
                </w:p>
                <w:p w:rsidR="002D2FA3" w:rsidRPr="002D2FA3" w:rsidRDefault="00321232" w:rsidP="004619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презентация</w:t>
                  </w:r>
                  <w:r w:rsidR="002D2FA3"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к уроку</w:t>
                  </w:r>
                  <w:r w:rsidR="004619B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="002D2FA3"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астрономии </w:t>
                  </w:r>
                  <w:r w:rsidR="004619B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="002D2FA3"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«Звёзды и </w:t>
                  </w:r>
                  <w:r w:rsidR="004619B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Солнце</w:t>
                  </w:r>
                  <w:r w:rsidR="002D2FA3"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Формулирует задание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Выполняют задания в гру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пах. Изучают самостоятел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ь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но 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§ 3. Звёзды и созвездия.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Выделяют главное.</w:t>
                  </w:r>
                </w:p>
                <w:p w:rsidR="00E60256" w:rsidRPr="00E60256" w:rsidRDefault="00E60256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  <w:r w:rsidRPr="00E6025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>Приложение 2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7 мин.</w:t>
                  </w:r>
                </w:p>
              </w:tc>
            </w:tr>
            <w:tr w:rsidR="002D2FA3" w:rsidRPr="002D2FA3" w:rsidTr="004619B8">
              <w:trPr>
                <w:trHeight w:val="120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lastRenderedPageBreak/>
                    <w:t xml:space="preserve">V. Первичное осмысление и 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закрепление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Проговаривание нового знания, запись в виде опо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р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ного сигнала. 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Слайды №9 презентации к уроку астрономии 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«Звёзды и созвездия»</w:t>
                  </w: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Контролирует выполнение работы.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Выполняют задание 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«Зако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н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чи предложение»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5 мин.</w:t>
                  </w:r>
                </w:p>
              </w:tc>
            </w:tr>
            <w:tr w:rsidR="002D2FA3" w:rsidRPr="002D2FA3" w:rsidTr="004619B8">
              <w:trPr>
                <w:trHeight w:val="120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VII. Самоан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а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лиз и сам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о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контроль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Каждый для себя должен сделать вывод о том, что он уже умеет.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2"/>
                      <w:szCs w:val="24"/>
                    </w:rPr>
                  </w:pP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Подведение учеников к сам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проверке 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Самопроверка по вопросам в учебнике на стр.22. 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5 мин.</w:t>
                  </w:r>
                </w:p>
              </w:tc>
            </w:tr>
            <w:tr w:rsidR="002D2FA3" w:rsidRPr="002D2FA3" w:rsidTr="004619B8">
              <w:trPr>
                <w:trHeight w:val="120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VIII. Рефле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к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сия. 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Осознание </w:t>
                  </w:r>
                  <w:proofErr w:type="gramStart"/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своей учебной деятельн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о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сти, самооценка результ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а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тов деятельности своей и всего класса.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321232" w:rsidRDefault="00321232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321232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Слайд №10</w:t>
                  </w: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8D3E59" w:rsidRDefault="008D3E59" w:rsidP="008D3E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Сформулируйте вывод наш</w:t>
                  </w: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го урока. </w:t>
                  </w: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Ответьте на вопрос: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Какое созвездие Вас заинт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ресовало? И хотели бы Вы его изучить самостоятельно?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Подводит итоги урока</w:t>
                  </w:r>
                </w:p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8D3E59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Формулируют конечный р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е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зультат своей работы на уроке.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20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3 мин.</w:t>
                  </w:r>
                </w:p>
              </w:tc>
            </w:tr>
            <w:tr w:rsidR="002D2FA3" w:rsidRPr="002D2FA3" w:rsidTr="004619B8">
              <w:trPr>
                <w:trHeight w:val="105"/>
                <w:tblCellSpacing w:w="0" w:type="dxa"/>
              </w:trPr>
              <w:tc>
                <w:tcPr>
                  <w:tcW w:w="1834" w:type="dxa"/>
                  <w:tcBorders>
                    <w:top w:val="single" w:sz="6" w:space="0" w:color="A6A6A6"/>
                    <w:left w:val="single" w:sz="6" w:space="0" w:color="00000A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8D3E59" w:rsidRDefault="002D2FA3" w:rsidP="008D3E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IX. </w:t>
                  </w:r>
                  <w:r w:rsidR="008D3E5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Домашнее задание</w:t>
                  </w:r>
                  <w:r w:rsidRPr="002D2FA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 §3.</w:t>
                  </w:r>
                </w:p>
                <w:p w:rsidR="002D2FA3" w:rsidRPr="002D2FA3" w:rsidRDefault="00321232" w:rsidP="002D2FA3">
                  <w:pPr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Подготовить реферат про любое созве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дие</w:t>
                  </w:r>
                </w:p>
              </w:tc>
              <w:tc>
                <w:tcPr>
                  <w:tcW w:w="307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8D3E59" w:rsidRPr="008D3E59" w:rsidRDefault="002D2FA3" w:rsidP="008D3E59">
                  <w:pP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 </w:t>
                  </w:r>
                  <w:r w:rsidR="008D3E59"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Формулировка домашнего задания, инструктаж по его выполнению</w:t>
                  </w:r>
                </w:p>
                <w:p w:rsidR="008D3E59" w:rsidRDefault="008D3E59" w:rsidP="008D3E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r w:rsidRPr="008D3E59">
                    <w:rPr>
                      <w:rFonts w:ascii="Times New Roman" w:hAnsi="Times New Roman" w:cs="Times New Roman"/>
                      <w:color w:val="auto"/>
                      <w:u w:val="single"/>
                      <w:bdr w:val="nil"/>
                    </w:rPr>
                    <w:t xml:space="preserve">Предметные: 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применять с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а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>мостоятельно полученные знания</w:t>
                  </w: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.</w:t>
                  </w:r>
                </w:p>
                <w:p w:rsidR="008D3E59" w:rsidRDefault="008D3E59" w:rsidP="008D3E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proofErr w:type="spellStart"/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bdr w:val="nil"/>
                    </w:rPr>
                    <w:t>Метапредметные</w:t>
                  </w:r>
                  <w:proofErr w:type="spellEnd"/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>: объяснять полученные результаты.</w:t>
                  </w:r>
                </w:p>
                <w:p w:rsidR="002D2FA3" w:rsidRPr="008D3E59" w:rsidRDefault="008D3E59" w:rsidP="008D3E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hAnsi="Times New Roman" w:cs="Times New Roman"/>
                      <w:color w:val="auto"/>
                      <w:bdr w:val="nil"/>
                    </w:rPr>
                  </w:pP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bdr w:val="nil"/>
                    </w:rPr>
                    <w:t>Личностные</w:t>
                  </w:r>
                  <w:r w:rsidRPr="008D3E59">
                    <w:rPr>
                      <w:rFonts w:ascii="Times New Roman" w:eastAsia="Times New Roman" w:hAnsi="Times New Roman" w:cs="Times New Roman"/>
                      <w:color w:val="auto"/>
                      <w:bdr w:val="nil"/>
                    </w:rPr>
                    <w:t xml:space="preserve">: 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t xml:space="preserve">самостоятельно определять цели, ставить и формулировать собственные </w:t>
                  </w:r>
                  <w:r w:rsidRPr="008D3E59">
                    <w:rPr>
                      <w:rFonts w:ascii="Times New Roman" w:hAnsi="Times New Roman" w:cs="Times New Roman"/>
                      <w:color w:val="auto"/>
                      <w:bdr w:val="nil"/>
                    </w:rPr>
                    <w:lastRenderedPageBreak/>
                    <w:t>задачи</w:t>
                  </w:r>
                </w:p>
              </w:tc>
              <w:tc>
                <w:tcPr>
                  <w:tcW w:w="2773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321232" w:rsidRDefault="00321232" w:rsidP="002D2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321232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Слайд № 11</w:t>
                  </w:r>
                </w:p>
              </w:tc>
              <w:tc>
                <w:tcPr>
                  <w:tcW w:w="3299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Информирует учащихся о домашнем задании</w:t>
                  </w:r>
                </w:p>
              </w:tc>
              <w:tc>
                <w:tcPr>
                  <w:tcW w:w="3236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8D3E59">
                  <w:pPr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Записывают домашнее зад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а</w:t>
                  </w: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ние</w:t>
                  </w:r>
                  <w:r w:rsidR="008D3E5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52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00000A"/>
                  </w:tcBorders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D2FA3" w:rsidRPr="002D2FA3" w:rsidRDefault="002D2FA3" w:rsidP="002D2FA3">
                  <w:pPr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D2FA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1 мин.</w:t>
                  </w:r>
                </w:p>
              </w:tc>
            </w:tr>
          </w:tbl>
          <w:p w:rsidR="002D2FA3" w:rsidRDefault="002D2FA3" w:rsidP="002D2FA3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  <w:p w:rsidR="00040C75" w:rsidRPr="002D2FA3" w:rsidRDefault="00040C75" w:rsidP="002D2FA3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F513F" w:rsidRPr="006620D6" w:rsidRDefault="00CF513F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40C75" w:rsidRDefault="00CF513F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620D6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F375F" w:rsidRPr="00BF18E9" w:rsidRDefault="000F375F" w:rsidP="000F37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«Интеллектуальной разминки» на этапе актуализации знаний.</w:t>
      </w:r>
    </w:p>
    <w:p w:rsidR="000F375F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Карточка-задание №1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1. В чём состоят особенности астрономии?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2. Какие координаты светил называются горизонтальными? 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3. Опишите, как координаты Солнца будут меняться в процессе его движения над горизонтом в течение суток. 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4. По своему линейному размеру диаметр Солнца больше диаметра Луны примерно в 400 раз. Почему их угловые диаметры почти равны?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5. Для чего используется телескоп? 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6. Что считается главной характеристикой телескопа? 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 xml:space="preserve">7. Почему при наблюдениях в телескоп светила уходят из поля зрения? 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Карточка-задание №2.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1. Какие сведения из астрономии вы получили в курсах природоведения, естествознания, физики, истории?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2. В чем специфика астрономии (по объектам и методам исследования) по сравнению с другими науками о природе?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3. Какие типы небесных тел вам известны?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 xml:space="preserve">4. Какова роль наблюдений в астрономии? С </w:t>
      </w:r>
      <w:proofErr w:type="gramStart"/>
      <w:r w:rsidRPr="00BF18E9">
        <w:rPr>
          <w:rFonts w:ascii="Times New Roman" w:eastAsia="Times New Roman" w:hAnsi="Times New Roman" w:cs="Times New Roman"/>
          <w:sz w:val="24"/>
          <w:szCs w:val="24"/>
        </w:rPr>
        <w:t>помощью</w:t>
      </w:r>
      <w:proofErr w:type="gramEnd"/>
      <w:r w:rsidRPr="00BF18E9">
        <w:rPr>
          <w:rFonts w:ascii="Times New Roman" w:eastAsia="Times New Roman" w:hAnsi="Times New Roman" w:cs="Times New Roman"/>
          <w:sz w:val="24"/>
          <w:szCs w:val="24"/>
        </w:rPr>
        <w:t xml:space="preserve"> каких инструментов они выполняются?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5. Какова роль космонавтики в исследовании Вселенной?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6.Чем отличаются оптические системы рефрактора и рефлектора?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Карточка-задание №3.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F18E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BF18E9">
        <w:rPr>
          <w:rFonts w:ascii="Times New Roman" w:eastAsia="Times New Roman" w:hAnsi="Times New Roman" w:cs="Times New Roman"/>
          <w:sz w:val="24"/>
          <w:szCs w:val="24"/>
        </w:rPr>
        <w:t xml:space="preserve"> каких задач занимается небесная механика?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2. Какие отечественные и зарубежные орбитальные обсерватории вы знаете?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3. Почему современная астрономия является всеволновой?</w:t>
      </w:r>
    </w:p>
    <w:p w:rsidR="000F375F" w:rsidRPr="00BF18E9" w:rsidRDefault="000F375F" w:rsidP="000F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4. Зачем нужен телескоп при наблюдении Луны?</w:t>
      </w:r>
    </w:p>
    <w:p w:rsidR="000F375F" w:rsidRPr="006620D6" w:rsidRDefault="000F375F" w:rsidP="000F375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мифы и легенды, связанные с названиями звёзд, созвездий, планет вам известны</w:t>
      </w:r>
    </w:p>
    <w:p w:rsidR="006620D6" w:rsidRDefault="006620D6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21232" w:rsidRDefault="00321232" w:rsidP="00E602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256" w:rsidRPr="00BF18E9" w:rsidRDefault="00E60256" w:rsidP="00E60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2.</w:t>
      </w:r>
    </w:p>
    <w:p w:rsidR="00E60256" w:rsidRPr="00BF18E9" w:rsidRDefault="00E60256" w:rsidP="00E60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</w:t>
      </w:r>
      <w:proofErr w:type="gramStart"/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кст дл</w:t>
      </w:r>
      <w:proofErr w:type="gramEnd"/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я самостоятельного изучения «</w:t>
      </w:r>
      <w:r w:rsidR="00CD1C27">
        <w:rPr>
          <w:rFonts w:ascii="Times New Roman" w:eastAsia="Times New Roman" w:hAnsi="Times New Roman" w:cs="Times New Roman"/>
          <w:b/>
          <w:bCs/>
          <w:sz w:val="24"/>
          <w:szCs w:val="24"/>
        </w:rPr>
        <w:t>Звезды и Солнце</w:t>
      </w:r>
      <w:r w:rsidRPr="00BF18E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D1C27" w:rsidRPr="00CD1C27" w:rsidRDefault="00E60256" w:rsidP="00CD1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CD1C2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D1C27" w:rsidRPr="00CD1C27">
        <w:rPr>
          <w:rFonts w:ascii="Times New Roman" w:eastAsia="Times New Roman" w:hAnsi="Times New Roman" w:cs="Times New Roman"/>
          <w:sz w:val="24"/>
          <w:szCs w:val="24"/>
        </w:rPr>
        <w:t>везды (по-гречески “</w:t>
      </w:r>
      <w:proofErr w:type="spellStart"/>
      <w:r w:rsidR="00CD1C27" w:rsidRPr="00CD1C27">
        <w:rPr>
          <w:rFonts w:ascii="Times New Roman" w:eastAsia="Times New Roman" w:hAnsi="Times New Roman" w:cs="Times New Roman"/>
          <w:sz w:val="24"/>
          <w:szCs w:val="24"/>
        </w:rPr>
        <w:t>сидус</w:t>
      </w:r>
      <w:proofErr w:type="spellEnd"/>
      <w:r w:rsidR="00CD1C27" w:rsidRPr="00CD1C27">
        <w:rPr>
          <w:rFonts w:ascii="Times New Roman" w:eastAsia="Times New Roman" w:hAnsi="Times New Roman" w:cs="Times New Roman"/>
          <w:sz w:val="24"/>
          <w:szCs w:val="24"/>
        </w:rPr>
        <w:t>”)— светящиеся небесные тела, светимость которых поддерживается протекающими в них термоядерными реакциями. Джордано Бруно еще в 16 веке учил, что звезды — это далекие тела, подобные Солнцу. В 1596 году немецкий астроном Фабр</w:t>
      </w:r>
      <w:r w:rsidR="00CD1C27" w:rsidRPr="00CD1C2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D1C27" w:rsidRPr="00CD1C27">
        <w:rPr>
          <w:rFonts w:ascii="Times New Roman" w:eastAsia="Times New Roman" w:hAnsi="Times New Roman" w:cs="Times New Roman"/>
          <w:sz w:val="24"/>
          <w:szCs w:val="24"/>
        </w:rPr>
        <w:t xml:space="preserve">циус открыл первую переменную звезду, а в 1650 году итальянский ученый </w:t>
      </w:r>
      <w:proofErr w:type="spellStart"/>
      <w:r w:rsidR="00CD1C27" w:rsidRPr="00CD1C27">
        <w:rPr>
          <w:rFonts w:ascii="Times New Roman" w:eastAsia="Times New Roman" w:hAnsi="Times New Roman" w:cs="Times New Roman"/>
          <w:sz w:val="24"/>
          <w:szCs w:val="24"/>
        </w:rPr>
        <w:t>Ричолли</w:t>
      </w:r>
      <w:proofErr w:type="spellEnd"/>
      <w:r w:rsidR="00CD1C27" w:rsidRPr="00CD1C27">
        <w:rPr>
          <w:rFonts w:ascii="Times New Roman" w:eastAsia="Times New Roman" w:hAnsi="Times New Roman" w:cs="Times New Roman"/>
          <w:sz w:val="24"/>
          <w:szCs w:val="24"/>
        </w:rPr>
        <w:t xml:space="preserve"> обнаружил первую двойную звезду.</w:t>
      </w:r>
    </w:p>
    <w:p w:rsidR="00E60256" w:rsidRDefault="00CD1C27" w:rsidP="00CD1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C27">
        <w:rPr>
          <w:rFonts w:ascii="Times New Roman" w:eastAsia="Times New Roman" w:hAnsi="Times New Roman" w:cs="Times New Roman"/>
          <w:sz w:val="24"/>
          <w:szCs w:val="24"/>
        </w:rPr>
        <w:t xml:space="preserve">Среди звезд нашей Галактики есть звезды более молодые </w:t>
      </w:r>
      <w:r>
        <w:rPr>
          <w:rFonts w:ascii="Times New Roman" w:eastAsia="Times New Roman" w:hAnsi="Times New Roman" w:cs="Times New Roman"/>
          <w:sz w:val="24"/>
          <w:szCs w:val="24"/>
        </w:rPr>
        <w:t>и старые.</w:t>
      </w:r>
      <w:r w:rsidRPr="00CD1C27">
        <w:t xml:space="preserve"> </w:t>
      </w:r>
      <w:r w:rsidRPr="00CD1C27">
        <w:rPr>
          <w:rFonts w:ascii="Times New Roman" w:eastAsia="Times New Roman" w:hAnsi="Times New Roman" w:cs="Times New Roman"/>
          <w:sz w:val="24"/>
          <w:szCs w:val="24"/>
        </w:rPr>
        <w:t>Всего в Галактике за год образуется около 200 новых звезд. Впервые в астрономических исследованиях фотографировать звезды стали в 80-х годах 19 века. Следует заметить, что исследования проводились и проводятся лишь в определенных зонах неба.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27">
        <w:rPr>
          <w:rFonts w:ascii="Times New Roman" w:eastAsia="Times New Roman" w:hAnsi="Times New Roman" w:cs="Times New Roman"/>
          <w:sz w:val="24"/>
          <w:szCs w:val="24"/>
        </w:rPr>
        <w:t>Еще древние люди объединили звезды на нашем небосклоне в созвездия. В давние времена, когда истинная природа небесных тел была неизвестна, жители присваивали характерным "узорам" из звезд очертания каких-либо животных или предметов. В дальнейшем, звезды и созвездия обрастали легендами и мифами.</w:t>
      </w:r>
    </w:p>
    <w:p w:rsidR="00CD1C27" w:rsidRPr="00CD1C27" w:rsidRDefault="00CD1C27" w:rsidP="00CD1C2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На сегодняшний день насчитывается 88 созвездий. Многие из них весьма примечательны (Орион, Кассиопея, Медведицы) и содержат мн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жество интересных объектов, доступных не только профессиональным астрономам и любителям, но и обычным людям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CD1C27">
        <w:t xml:space="preserve"> 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Благодаря наблюд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е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ниям астрономов выяснилось, что расположение звезд с течением времени понемногу изменяется. На точные измерения этих изменений необходимо много сотен и тысяч лет. Ночное небо создает видимость бесчисленного количества небесных светил, беспорядочно наход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я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щихся по расположению друг к другу, которые часто вырисовывают созвездия на небе. На видимой части неба видно больше чем 3 тыс. звезд, а на всем небе - 6000.</w:t>
      </w:r>
      <w:r w:rsidRPr="00CD1C27">
        <w:rPr>
          <w:rFonts w:ascii="Arial" w:eastAsia="Times New Roman" w:hAnsi="Arial" w:cs="Arial"/>
          <w:sz w:val="27"/>
          <w:szCs w:val="27"/>
        </w:rPr>
        <w:t xml:space="preserve"> </w:t>
      </w:r>
      <w:r w:rsidRPr="00CD1C27">
        <w:rPr>
          <w:rFonts w:ascii="Times New Roman" w:hAnsi="Times New Roman" w:cs="Times New Roman"/>
          <w:bCs/>
          <w:iCs/>
        </w:rPr>
        <w:t>На протяжении нескольких часов наблюдения за ночным небом можно увидеть, как небесная сфера, включающая в себя светила, как одно целое, плавно вращается вокруг невидимой оси. Это движение назвали суточным. Движение светил совершается слева направо.</w:t>
      </w:r>
    </w:p>
    <w:p w:rsidR="00CD1C27" w:rsidRPr="00CD1C27" w:rsidRDefault="00CD1C27" w:rsidP="00CD1C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Луна и Солнце, также как и звезды, восходят на востоке, в южной части поднимаются на максимальную высоту, заходят на горизонте запа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ной стороны. Наблюдая за восходом и заходом этих светил, обнаруживается, что в отличие от звезд, соответствуя разным дням года, они в разных точках восходят на востоке и в разных точках заходят на западе. В декабре Солнце на юго-востоке восходит и на юго-западе заходит. С течением времени точки запада и восхода смещаются к горизонту северной стороны. Соответственно, Солнце восходит в полдень выше над линией горизонта с каждым днем, длительность дня становится больше, а длительность ночи уменьшается.</w:t>
      </w:r>
      <w:r w:rsidRPr="00CD1C27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gramStart"/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Названия созвездий, по к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>торым проходят Солнце и Луна, получили имена зодиаков (Рыбы, Козерог, Дева, Весы, Стрелец, Скорпион, Лев, Водолей, Телец, Близнецы, Рак, Овен).</w:t>
      </w:r>
      <w:proofErr w:type="gramEnd"/>
      <w:r w:rsidRPr="00CD1C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Первые три созвездия Солнце проходит весной, следующие три летом, последующие таким же образом. Только через полгода становятся видны те созвездия, в которых сейчас находится Солнце.</w:t>
      </w:r>
    </w:p>
    <w:p w:rsidR="00CD1C27" w:rsidRPr="00CD1C27" w:rsidRDefault="00CD1C27" w:rsidP="00CD1C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60256" w:rsidRPr="00E60256" w:rsidRDefault="00E60256" w:rsidP="00E60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256" w:rsidRPr="00BF18E9" w:rsidRDefault="00E60256" w:rsidP="00E60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256" w:rsidRPr="00BF18E9" w:rsidRDefault="00E60256" w:rsidP="00E60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Вопросы:</w:t>
      </w:r>
    </w:p>
    <w:p w:rsidR="00E60256" w:rsidRPr="00BF18E9" w:rsidRDefault="00E60256" w:rsidP="00E6025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8E9">
        <w:rPr>
          <w:rFonts w:ascii="Times New Roman" w:eastAsia="Times New Roman" w:hAnsi="Times New Roman" w:cs="Times New Roman"/>
          <w:sz w:val="24"/>
          <w:szCs w:val="24"/>
        </w:rPr>
        <w:t>Понятие созвездия. Сколько существует созвездий на небе? Примерный способ нахождения. Можно ли долететь до созве</w:t>
      </w:r>
      <w:r w:rsidRPr="00BF18E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F18E9">
        <w:rPr>
          <w:rFonts w:ascii="Times New Roman" w:eastAsia="Times New Roman" w:hAnsi="Times New Roman" w:cs="Times New Roman"/>
          <w:sz w:val="24"/>
          <w:szCs w:val="24"/>
        </w:rPr>
        <w:t>дия</w:t>
      </w:r>
      <w:proofErr w:type="gramStart"/>
      <w:r w:rsidRPr="00BF18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1232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CD1C27" w:rsidRDefault="00E60256" w:rsidP="00E6025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C27">
        <w:rPr>
          <w:rFonts w:ascii="Times New Roman" w:eastAsia="Times New Roman" w:hAnsi="Times New Roman" w:cs="Times New Roman"/>
          <w:sz w:val="24"/>
          <w:szCs w:val="24"/>
        </w:rPr>
        <w:t xml:space="preserve">Почему на звездных картах не отображаются Солнце, Луна и планеты? </w:t>
      </w:r>
    </w:p>
    <w:p w:rsidR="00E60256" w:rsidRPr="00CD1C27" w:rsidRDefault="00CD1C27" w:rsidP="00E6025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Сколько видно звезд на видимой части неба?</w:t>
      </w:r>
    </w:p>
    <w:p w:rsidR="00E60256" w:rsidRDefault="00E60256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21232" w:rsidRDefault="00321232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21232" w:rsidRDefault="00321232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21232" w:rsidRDefault="00321232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21232" w:rsidRDefault="00321232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21232" w:rsidRDefault="00321232" w:rsidP="006620D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источников:</w:t>
      </w:r>
    </w:p>
    <w:p w:rsidR="00321232" w:rsidRPr="009049F9" w:rsidRDefault="00321232" w:rsidP="00321232">
      <w:pPr>
        <w:pStyle w:val="a7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9049F9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Pr="009049F9">
        <w:rPr>
          <w:rFonts w:ascii="Times New Roman" w:hAnsi="Times New Roman" w:cs="Times New Roman"/>
          <w:sz w:val="28"/>
          <w:szCs w:val="28"/>
        </w:rPr>
        <w:t>. </w:t>
      </w:r>
      <w:r w:rsidRPr="009049F9">
        <w:rPr>
          <w:rFonts w:ascii="Times New Roman" w:hAnsi="Times New Roman" w:cs="Times New Roman"/>
          <w:bCs/>
          <w:sz w:val="28"/>
          <w:szCs w:val="28"/>
        </w:rPr>
        <w:t>10-11</w:t>
      </w:r>
      <w:r w:rsidRPr="009049F9">
        <w:rPr>
          <w:rFonts w:ascii="Times New Roman" w:hAnsi="Times New Roman" w:cs="Times New Roman"/>
          <w:sz w:val="28"/>
          <w:szCs w:val="28"/>
        </w:rPr>
        <w:t> классы. Базовый уровень. Учебник. ФГОС. Автор: Виктор </w:t>
      </w:r>
      <w:proofErr w:type="spellStart"/>
      <w:r w:rsidRPr="009049F9">
        <w:rPr>
          <w:rFonts w:ascii="Times New Roman" w:hAnsi="Times New Roman" w:cs="Times New Roman"/>
          <w:bCs/>
          <w:sz w:val="28"/>
          <w:szCs w:val="28"/>
        </w:rPr>
        <w:t>Чаругин</w:t>
      </w:r>
      <w:proofErr w:type="spellEnd"/>
    </w:p>
    <w:p w:rsidR="00321232" w:rsidRPr="009049F9" w:rsidRDefault="0041063C" w:rsidP="0032123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21232" w:rsidRPr="009049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https://ru.wikipedia.org/wiki/Звезда</w:t>
        </w:r>
      </w:hyperlink>
    </w:p>
    <w:p w:rsidR="00321232" w:rsidRPr="009049F9" w:rsidRDefault="0041063C" w:rsidP="0032123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21232" w:rsidRPr="009049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https://ru.wikipedia.org/wiki/Созвездие</w:t>
        </w:r>
      </w:hyperlink>
    </w:p>
    <w:p w:rsidR="00321232" w:rsidRPr="009049F9" w:rsidRDefault="0041063C" w:rsidP="0032123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321232" w:rsidRPr="009049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www.astronom2000.info/астрономия/звезды-и-созвездия/</w:t>
        </w:r>
      </w:hyperlink>
    </w:p>
    <w:p w:rsidR="00321232" w:rsidRPr="009049F9" w:rsidRDefault="00321232" w:rsidP="00321232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sectPr w:rsidR="00321232" w:rsidRPr="009049F9" w:rsidSect="00422C57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574"/>
    <w:multiLevelType w:val="multilevel"/>
    <w:tmpl w:val="CBA0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B359B"/>
    <w:multiLevelType w:val="hybridMultilevel"/>
    <w:tmpl w:val="97F6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213C1"/>
    <w:multiLevelType w:val="multilevel"/>
    <w:tmpl w:val="230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B6686"/>
    <w:multiLevelType w:val="hybridMultilevel"/>
    <w:tmpl w:val="3CEE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67F9"/>
    <w:multiLevelType w:val="multilevel"/>
    <w:tmpl w:val="03FE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56838"/>
    <w:multiLevelType w:val="hybridMultilevel"/>
    <w:tmpl w:val="FAC87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A263E"/>
    <w:multiLevelType w:val="hybridMultilevel"/>
    <w:tmpl w:val="CA20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064EC"/>
    <w:multiLevelType w:val="hybridMultilevel"/>
    <w:tmpl w:val="FF48FA04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23FE0219"/>
    <w:multiLevelType w:val="hybridMultilevel"/>
    <w:tmpl w:val="9710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06FB4"/>
    <w:multiLevelType w:val="hybridMultilevel"/>
    <w:tmpl w:val="2294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B1C48"/>
    <w:multiLevelType w:val="multilevel"/>
    <w:tmpl w:val="563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B7FC4"/>
    <w:multiLevelType w:val="hybridMultilevel"/>
    <w:tmpl w:val="908C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65BEE"/>
    <w:multiLevelType w:val="multilevel"/>
    <w:tmpl w:val="293E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A87742"/>
    <w:multiLevelType w:val="hybridMultilevel"/>
    <w:tmpl w:val="06B6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40D37"/>
    <w:multiLevelType w:val="hybridMultilevel"/>
    <w:tmpl w:val="3132CFC6"/>
    <w:lvl w:ilvl="0" w:tplc="B8DEC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E7FAA"/>
    <w:multiLevelType w:val="hybridMultilevel"/>
    <w:tmpl w:val="C43A9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C0192"/>
    <w:multiLevelType w:val="hybridMultilevel"/>
    <w:tmpl w:val="CC78B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A47467"/>
    <w:multiLevelType w:val="multilevel"/>
    <w:tmpl w:val="CB3A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D8247D"/>
    <w:multiLevelType w:val="hybridMultilevel"/>
    <w:tmpl w:val="BE96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2"/>
  </w:num>
  <w:num w:numId="5">
    <w:abstractNumId w:val="18"/>
  </w:num>
  <w:num w:numId="6">
    <w:abstractNumId w:val="14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3"/>
  </w:num>
  <w:num w:numId="12">
    <w:abstractNumId w:val="11"/>
  </w:num>
  <w:num w:numId="13">
    <w:abstractNumId w:val="6"/>
  </w:num>
  <w:num w:numId="14">
    <w:abstractNumId w:val="16"/>
  </w:num>
  <w:num w:numId="15">
    <w:abstractNumId w:val="15"/>
  </w:num>
  <w:num w:numId="16">
    <w:abstractNumId w:val="1"/>
  </w:num>
  <w:num w:numId="17">
    <w:abstractNumId w:val="2"/>
  </w:num>
  <w:num w:numId="18">
    <w:abstractNumId w:val="4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730BF"/>
    <w:rsid w:val="00021863"/>
    <w:rsid w:val="0002763C"/>
    <w:rsid w:val="00040C75"/>
    <w:rsid w:val="00061D19"/>
    <w:rsid w:val="000B11FF"/>
    <w:rsid w:val="000C104F"/>
    <w:rsid w:val="000F375F"/>
    <w:rsid w:val="000F5748"/>
    <w:rsid w:val="000F7465"/>
    <w:rsid w:val="00120C85"/>
    <w:rsid w:val="001367C4"/>
    <w:rsid w:val="002416F5"/>
    <w:rsid w:val="00252B10"/>
    <w:rsid w:val="00266595"/>
    <w:rsid w:val="002D1C78"/>
    <w:rsid w:val="002D2FA3"/>
    <w:rsid w:val="002E71F9"/>
    <w:rsid w:val="00321232"/>
    <w:rsid w:val="00351991"/>
    <w:rsid w:val="003573D1"/>
    <w:rsid w:val="003730BF"/>
    <w:rsid w:val="003B2679"/>
    <w:rsid w:val="003D271F"/>
    <w:rsid w:val="003E786D"/>
    <w:rsid w:val="003F131E"/>
    <w:rsid w:val="0041063C"/>
    <w:rsid w:val="00413D3D"/>
    <w:rsid w:val="00422C57"/>
    <w:rsid w:val="004619B8"/>
    <w:rsid w:val="004838EB"/>
    <w:rsid w:val="004E7B24"/>
    <w:rsid w:val="004F3F0A"/>
    <w:rsid w:val="00510AA5"/>
    <w:rsid w:val="005F5852"/>
    <w:rsid w:val="006620D6"/>
    <w:rsid w:val="006A419B"/>
    <w:rsid w:val="006C5DA9"/>
    <w:rsid w:val="006F59E3"/>
    <w:rsid w:val="0075374B"/>
    <w:rsid w:val="00791C2C"/>
    <w:rsid w:val="00794CBB"/>
    <w:rsid w:val="007965E6"/>
    <w:rsid w:val="007A1CEC"/>
    <w:rsid w:val="007C07E9"/>
    <w:rsid w:val="00883F39"/>
    <w:rsid w:val="008A113E"/>
    <w:rsid w:val="008B0D06"/>
    <w:rsid w:val="008D3E59"/>
    <w:rsid w:val="009049F9"/>
    <w:rsid w:val="009350D6"/>
    <w:rsid w:val="009B5FC5"/>
    <w:rsid w:val="009F1F76"/>
    <w:rsid w:val="00A675C2"/>
    <w:rsid w:val="00AA58F8"/>
    <w:rsid w:val="00AE292F"/>
    <w:rsid w:val="00BA1A90"/>
    <w:rsid w:val="00BA3A8D"/>
    <w:rsid w:val="00BA3DEA"/>
    <w:rsid w:val="00C05F0E"/>
    <w:rsid w:val="00C3557A"/>
    <w:rsid w:val="00C7322A"/>
    <w:rsid w:val="00CC03B9"/>
    <w:rsid w:val="00CD1C27"/>
    <w:rsid w:val="00CF513F"/>
    <w:rsid w:val="00D57F69"/>
    <w:rsid w:val="00E60256"/>
    <w:rsid w:val="00EB2B00"/>
    <w:rsid w:val="00ED26A4"/>
    <w:rsid w:val="00EF1D23"/>
    <w:rsid w:val="00F2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32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1">
    <w:name w:val="heading 1"/>
    <w:basedOn w:val="a"/>
    <w:link w:val="10"/>
    <w:uiPriority w:val="9"/>
    <w:qFormat/>
    <w:rsid w:val="00021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0C7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91C2C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F3F0A"/>
    <w:rPr>
      <w:rFonts w:ascii="Times New Roman" w:hAnsi="Times New Roman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021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9B5FC5"/>
    <w:rPr>
      <w:color w:val="0000FF"/>
      <w:u w:val="single"/>
    </w:rPr>
  </w:style>
  <w:style w:type="character" w:customStyle="1" w:styleId="vl">
    <w:name w:val="vl"/>
    <w:basedOn w:val="a0"/>
    <w:rsid w:val="003573D1"/>
  </w:style>
  <w:style w:type="character" w:styleId="a6">
    <w:name w:val="Emphasis"/>
    <w:basedOn w:val="a0"/>
    <w:uiPriority w:val="20"/>
    <w:qFormat/>
    <w:rsid w:val="002D1C7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E71F9"/>
    <w:rPr>
      <w:color w:val="808080"/>
      <w:shd w:val="clear" w:color="auto" w:fill="E6E6E6"/>
    </w:rPr>
  </w:style>
  <w:style w:type="character" w:customStyle="1" w:styleId="paraheadnum">
    <w:name w:val="para_head_num"/>
    <w:basedOn w:val="a0"/>
    <w:rsid w:val="00422C57"/>
  </w:style>
  <w:style w:type="character" w:customStyle="1" w:styleId="paraheadsym">
    <w:name w:val="para_head_sym"/>
    <w:basedOn w:val="a0"/>
    <w:rsid w:val="00422C57"/>
  </w:style>
  <w:style w:type="paragraph" w:styleId="a7">
    <w:name w:val="No Spacing"/>
    <w:uiPriority w:val="1"/>
    <w:qFormat/>
    <w:rsid w:val="006620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2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232"/>
    <w:rPr>
      <w:rFonts w:ascii="Tahoma" w:eastAsia="Arial Unicode MS" w:hAnsi="Tahoma" w:cs="Tahoma"/>
      <w:color w:val="000000"/>
      <w:sz w:val="16"/>
      <w:szCs w:val="16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7;&#1074;&#1077;&#1079;&#1076;&#107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stronom2000.info/&#1072;&#1089;&#1090;&#1088;&#1086;&#1085;&#1086;&#1084;&#1080;&#1103;/&#1079;&#1074;&#1077;&#1079;&#1076;&#1099;-&#1080;-&#1089;&#1086;&#1079;&#1074;&#1077;&#1079;&#1076;&#1080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&#1057;&#1086;&#1079;&#1074;&#1077;&#1079;&#1076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A1C1-35F7-49A5-91ED-457D70EC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дщгр</dc:creator>
  <cp:lastModifiedBy>1</cp:lastModifiedBy>
  <cp:revision>7</cp:revision>
  <dcterms:created xsi:type="dcterms:W3CDTF">2019-02-09T16:24:00Z</dcterms:created>
  <dcterms:modified xsi:type="dcterms:W3CDTF">2019-02-14T13:13:00Z</dcterms:modified>
</cp:coreProperties>
</file>