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34" w:rsidRDefault="00C32349" w:rsidP="00251E34">
      <w:pPr>
        <w:spacing w:after="0" w:line="240" w:lineRule="auto"/>
        <w:ind w:firstLine="709"/>
        <w:jc w:val="right"/>
        <w:rPr>
          <w:rFonts w:ascii="Times New Roman" w:eastAsia="Times New Roman" w:hAnsi="Times New Roman" w:cs="Times New Roman"/>
          <w:color w:val="000000" w:themeColor="text1"/>
          <w:sz w:val="28"/>
          <w:szCs w:val="28"/>
          <w:lang w:eastAsia="ru-RU"/>
        </w:rPr>
      </w:pPr>
      <w:proofErr w:type="spellStart"/>
      <w:r w:rsidRPr="00C32349">
        <w:rPr>
          <w:rFonts w:ascii="Times New Roman" w:eastAsia="Times New Roman" w:hAnsi="Times New Roman" w:cs="Times New Roman"/>
          <w:color w:val="000000" w:themeColor="text1"/>
          <w:sz w:val="28"/>
          <w:szCs w:val="28"/>
          <w:lang w:eastAsia="ru-RU"/>
        </w:rPr>
        <w:t>Бурлакова</w:t>
      </w:r>
      <w:proofErr w:type="spellEnd"/>
      <w:r w:rsidRPr="00C32349">
        <w:rPr>
          <w:rFonts w:ascii="Times New Roman" w:eastAsia="Times New Roman" w:hAnsi="Times New Roman" w:cs="Times New Roman"/>
          <w:color w:val="000000" w:themeColor="text1"/>
          <w:sz w:val="28"/>
          <w:szCs w:val="28"/>
          <w:lang w:eastAsia="ru-RU"/>
        </w:rPr>
        <w:t xml:space="preserve"> </w:t>
      </w:r>
      <w:r w:rsidR="00251E34">
        <w:rPr>
          <w:rFonts w:ascii="Times New Roman" w:eastAsia="Times New Roman" w:hAnsi="Times New Roman" w:cs="Times New Roman"/>
          <w:color w:val="000000" w:themeColor="text1"/>
          <w:sz w:val="28"/>
          <w:szCs w:val="28"/>
          <w:lang w:eastAsia="ru-RU"/>
        </w:rPr>
        <w:t>И</w:t>
      </w:r>
      <w:bookmarkStart w:id="0" w:name="_GoBack"/>
      <w:bookmarkEnd w:id="0"/>
      <w:r w:rsidR="00251E34">
        <w:rPr>
          <w:rFonts w:ascii="Times New Roman" w:eastAsia="Times New Roman" w:hAnsi="Times New Roman" w:cs="Times New Roman"/>
          <w:color w:val="000000" w:themeColor="text1"/>
          <w:sz w:val="28"/>
          <w:szCs w:val="28"/>
          <w:lang w:eastAsia="ru-RU"/>
        </w:rPr>
        <w:t>рина Васильевна</w:t>
      </w:r>
      <w:r w:rsidRPr="00C32349">
        <w:rPr>
          <w:rFonts w:ascii="Times New Roman" w:eastAsia="Times New Roman" w:hAnsi="Times New Roman" w:cs="Times New Roman"/>
          <w:color w:val="000000" w:themeColor="text1"/>
          <w:sz w:val="28"/>
          <w:szCs w:val="28"/>
          <w:lang w:eastAsia="ru-RU"/>
        </w:rPr>
        <w:t xml:space="preserve"> </w:t>
      </w:r>
    </w:p>
    <w:p w:rsidR="00C32349" w:rsidRDefault="00C32349" w:rsidP="00251E34">
      <w:pPr>
        <w:spacing w:after="0" w:line="240" w:lineRule="auto"/>
        <w:ind w:firstLine="709"/>
        <w:jc w:val="right"/>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 xml:space="preserve">МБОУ ДО </w:t>
      </w:r>
      <w:proofErr w:type="spellStart"/>
      <w:r w:rsidRPr="00C32349">
        <w:rPr>
          <w:rFonts w:ascii="Times New Roman" w:eastAsia="Times New Roman" w:hAnsi="Times New Roman" w:cs="Times New Roman"/>
          <w:color w:val="000000" w:themeColor="text1"/>
          <w:sz w:val="28"/>
          <w:szCs w:val="28"/>
          <w:lang w:eastAsia="ru-RU"/>
        </w:rPr>
        <w:t>ДДиЮ</w:t>
      </w:r>
      <w:proofErr w:type="spellEnd"/>
      <w:r w:rsidRPr="00C32349">
        <w:rPr>
          <w:rFonts w:ascii="Times New Roman" w:eastAsia="Times New Roman" w:hAnsi="Times New Roman" w:cs="Times New Roman"/>
          <w:color w:val="000000" w:themeColor="text1"/>
          <w:sz w:val="28"/>
          <w:szCs w:val="28"/>
          <w:lang w:eastAsia="ru-RU"/>
        </w:rPr>
        <w:t xml:space="preserve"> № 2 города Красноярска</w:t>
      </w:r>
    </w:p>
    <w:p w:rsidR="00251E34" w:rsidRDefault="00251E34" w:rsidP="00251E34">
      <w:pPr>
        <w:spacing w:after="0" w:line="240" w:lineRule="auto"/>
        <w:ind w:firstLine="709"/>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w:t>
      </w:r>
      <w:r w:rsidRPr="00C32349">
        <w:rPr>
          <w:rFonts w:ascii="Times New Roman" w:eastAsia="Times New Roman" w:hAnsi="Times New Roman" w:cs="Times New Roman"/>
          <w:color w:val="000000" w:themeColor="text1"/>
          <w:sz w:val="28"/>
          <w:szCs w:val="28"/>
          <w:lang w:eastAsia="ru-RU"/>
        </w:rPr>
        <w:t>етодист</w:t>
      </w:r>
    </w:p>
    <w:p w:rsidR="00251E34" w:rsidRPr="00C32349" w:rsidRDefault="00251E34" w:rsidP="00251E34">
      <w:pPr>
        <w:spacing w:after="0" w:line="240" w:lineRule="auto"/>
        <w:ind w:firstLine="709"/>
        <w:jc w:val="right"/>
        <w:rPr>
          <w:rFonts w:ascii="Times New Roman" w:eastAsia="Times New Roman" w:hAnsi="Times New Roman" w:cs="Times New Roman"/>
          <w:color w:val="000000" w:themeColor="text1"/>
          <w:sz w:val="28"/>
          <w:szCs w:val="28"/>
          <w:lang w:eastAsia="ru-RU"/>
        </w:rPr>
      </w:pPr>
    </w:p>
    <w:p w:rsidR="001673D6" w:rsidRPr="00C32349" w:rsidRDefault="00C32349" w:rsidP="00251E34">
      <w:pPr>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 xml:space="preserve"> </w:t>
      </w:r>
      <w:r w:rsidR="001673D6" w:rsidRPr="00C32349">
        <w:rPr>
          <w:rFonts w:ascii="Times New Roman" w:eastAsia="Times New Roman" w:hAnsi="Times New Roman" w:cs="Times New Roman"/>
          <w:b/>
          <w:bCs/>
          <w:color w:val="000000" w:themeColor="text1"/>
          <w:sz w:val="28"/>
          <w:szCs w:val="28"/>
          <w:lang w:eastAsia="ru-RU"/>
        </w:rPr>
        <w:t>«Запуск новых дистанционных площадок</w:t>
      </w:r>
    </w:p>
    <w:p w:rsidR="001673D6" w:rsidRPr="00C32349" w:rsidRDefault="001673D6" w:rsidP="00251E34">
      <w:pPr>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 по Программе вос</w:t>
      </w:r>
      <w:r w:rsidR="00A72810" w:rsidRPr="00C32349">
        <w:rPr>
          <w:rFonts w:ascii="Times New Roman" w:eastAsia="Times New Roman" w:hAnsi="Times New Roman" w:cs="Times New Roman"/>
          <w:b/>
          <w:bCs/>
          <w:color w:val="000000" w:themeColor="text1"/>
          <w:sz w:val="28"/>
          <w:szCs w:val="28"/>
          <w:lang w:eastAsia="ru-RU"/>
        </w:rPr>
        <w:t>питательной системы на 2020-2021</w:t>
      </w:r>
      <w:r w:rsidRPr="00C32349">
        <w:rPr>
          <w:rFonts w:ascii="Times New Roman" w:eastAsia="Times New Roman" w:hAnsi="Times New Roman" w:cs="Times New Roman"/>
          <w:b/>
          <w:bCs/>
          <w:color w:val="000000" w:themeColor="text1"/>
          <w:sz w:val="28"/>
          <w:szCs w:val="28"/>
          <w:lang w:eastAsia="ru-RU"/>
        </w:rPr>
        <w:t xml:space="preserve"> </w:t>
      </w:r>
      <w:proofErr w:type="spellStart"/>
      <w:r w:rsidRPr="00C32349">
        <w:rPr>
          <w:rFonts w:ascii="Times New Roman" w:eastAsia="Times New Roman" w:hAnsi="Times New Roman" w:cs="Times New Roman"/>
          <w:b/>
          <w:bCs/>
          <w:color w:val="000000" w:themeColor="text1"/>
          <w:sz w:val="28"/>
          <w:szCs w:val="28"/>
          <w:lang w:eastAsia="ru-RU"/>
        </w:rPr>
        <w:t>уч.г</w:t>
      </w:r>
      <w:proofErr w:type="spellEnd"/>
      <w:r w:rsidRPr="00C32349">
        <w:rPr>
          <w:rFonts w:ascii="Times New Roman" w:eastAsia="Times New Roman" w:hAnsi="Times New Roman" w:cs="Times New Roman"/>
          <w:b/>
          <w:bCs/>
          <w:color w:val="000000" w:themeColor="text1"/>
          <w:sz w:val="28"/>
          <w:szCs w:val="28"/>
          <w:lang w:eastAsia="ru-RU"/>
        </w:rPr>
        <w:t>.».</w:t>
      </w:r>
    </w:p>
    <w:p w:rsidR="001673D6" w:rsidRDefault="001673D6" w:rsidP="00251E34">
      <w:pPr>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Консультация для ПДО</w:t>
      </w:r>
    </w:p>
    <w:p w:rsidR="00251E34" w:rsidRPr="00C32349" w:rsidRDefault="00251E34" w:rsidP="00251E34">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shd w:val="clear" w:color="auto" w:fill="FFFFFF"/>
          <w:lang w:eastAsia="ru-RU"/>
        </w:rPr>
        <w:t xml:space="preserve"> В период пандемии и самоизоляции запуск  новых площадок по тематическим блокам Программы воспитательной системы возможен в дистанционных режимах онлайн и </w:t>
      </w:r>
      <w:proofErr w:type="spellStart"/>
      <w:r w:rsidRPr="00C32349">
        <w:rPr>
          <w:rFonts w:ascii="Times New Roman" w:eastAsia="Times New Roman" w:hAnsi="Times New Roman" w:cs="Times New Roman"/>
          <w:color w:val="000000" w:themeColor="text1"/>
          <w:sz w:val="28"/>
          <w:szCs w:val="28"/>
          <w:shd w:val="clear" w:color="auto" w:fill="FFFFFF"/>
          <w:lang w:eastAsia="ru-RU"/>
        </w:rPr>
        <w:t>оффлайн</w:t>
      </w:r>
      <w:proofErr w:type="spellEnd"/>
      <w:r w:rsidRPr="00C32349">
        <w:rPr>
          <w:rFonts w:ascii="Times New Roman" w:eastAsia="Times New Roman" w:hAnsi="Times New Roman" w:cs="Times New Roman"/>
          <w:color w:val="000000" w:themeColor="text1"/>
          <w:sz w:val="28"/>
          <w:szCs w:val="28"/>
          <w:shd w:val="clear" w:color="auto" w:fill="FFFFFF"/>
          <w:lang w:eastAsia="ru-RU"/>
        </w:rPr>
        <w:t>. </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shd w:val="clear" w:color="auto" w:fill="FFFFFF"/>
          <w:lang w:eastAsia="ru-RU"/>
        </w:rPr>
        <w:t> Понятия “онлайн” и “</w:t>
      </w:r>
      <w:proofErr w:type="spellStart"/>
      <w:r w:rsidRPr="00C32349">
        <w:rPr>
          <w:rFonts w:ascii="Times New Roman" w:eastAsia="Times New Roman" w:hAnsi="Times New Roman" w:cs="Times New Roman"/>
          <w:color w:val="000000" w:themeColor="text1"/>
          <w:sz w:val="28"/>
          <w:szCs w:val="28"/>
          <w:shd w:val="clear" w:color="auto" w:fill="FFFFFF"/>
          <w:lang w:eastAsia="ru-RU"/>
        </w:rPr>
        <w:t>оффлайн</w:t>
      </w:r>
      <w:proofErr w:type="spellEnd"/>
      <w:r w:rsidRPr="00C32349">
        <w:rPr>
          <w:rFonts w:ascii="Times New Roman" w:eastAsia="Times New Roman" w:hAnsi="Times New Roman" w:cs="Times New Roman"/>
          <w:color w:val="000000" w:themeColor="text1"/>
          <w:sz w:val="28"/>
          <w:szCs w:val="28"/>
          <w:shd w:val="clear" w:color="auto" w:fill="FFFFFF"/>
          <w:lang w:eastAsia="ru-RU"/>
        </w:rPr>
        <w:t>” были выведены из вычислений и телекоммуникаций в сферу человеческих межличностных отношений.</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shd w:val="clear" w:color="auto" w:fill="FFFFFF"/>
          <w:lang w:eastAsia="ru-RU"/>
        </w:rPr>
        <w:t> Различие между “онлайн” и “</w:t>
      </w:r>
      <w:proofErr w:type="spellStart"/>
      <w:r w:rsidRPr="00C32349">
        <w:rPr>
          <w:rFonts w:ascii="Times New Roman" w:eastAsia="Times New Roman" w:hAnsi="Times New Roman" w:cs="Times New Roman"/>
          <w:color w:val="000000" w:themeColor="text1"/>
          <w:sz w:val="28"/>
          <w:szCs w:val="28"/>
          <w:shd w:val="clear" w:color="auto" w:fill="FFFFFF"/>
          <w:lang w:eastAsia="ru-RU"/>
        </w:rPr>
        <w:t>оффлайн</w:t>
      </w:r>
      <w:proofErr w:type="spellEnd"/>
      <w:r w:rsidRPr="00C32349">
        <w:rPr>
          <w:rFonts w:ascii="Times New Roman" w:eastAsia="Times New Roman" w:hAnsi="Times New Roman" w:cs="Times New Roman"/>
          <w:color w:val="000000" w:themeColor="text1"/>
          <w:sz w:val="28"/>
          <w:szCs w:val="28"/>
          <w:shd w:val="clear" w:color="auto" w:fill="FFFFFF"/>
          <w:lang w:eastAsia="ru-RU"/>
        </w:rPr>
        <w:t>” рассматривается как различие между компьютерно-опосредованной (сетевой) коммуникацией и межличностным общением.</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shd w:val="clear" w:color="auto" w:fill="FFFFFF"/>
          <w:lang w:eastAsia="ru-RU"/>
        </w:rPr>
        <w:t> Онлайн – это возможность двухстороннего общения между службами или посетителями Интернета.</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shd w:val="clear" w:color="auto" w:fill="FFFFFF"/>
          <w:lang w:eastAsia="ru-RU"/>
        </w:rPr>
        <w:t xml:space="preserve">Под </w:t>
      </w:r>
      <w:proofErr w:type="spellStart"/>
      <w:r w:rsidRPr="00C32349">
        <w:rPr>
          <w:rFonts w:ascii="Times New Roman" w:eastAsia="Times New Roman" w:hAnsi="Times New Roman" w:cs="Times New Roman"/>
          <w:color w:val="000000" w:themeColor="text1"/>
          <w:sz w:val="28"/>
          <w:szCs w:val="28"/>
          <w:shd w:val="clear" w:color="auto" w:fill="FFFFFF"/>
          <w:lang w:eastAsia="ru-RU"/>
        </w:rPr>
        <w:t>оффлайновым</w:t>
      </w:r>
      <w:proofErr w:type="spellEnd"/>
      <w:r w:rsidRPr="00C32349">
        <w:rPr>
          <w:rFonts w:ascii="Times New Roman" w:eastAsia="Times New Roman" w:hAnsi="Times New Roman" w:cs="Times New Roman"/>
          <w:color w:val="000000" w:themeColor="text1"/>
          <w:sz w:val="28"/>
          <w:szCs w:val="28"/>
          <w:shd w:val="clear" w:color="auto" w:fill="FFFFFF"/>
          <w:lang w:eastAsia="ru-RU"/>
        </w:rPr>
        <w:t xml:space="preserve"> общением понимают обычное общение, при котором не задействованы коммуникации (переписка, встречи, разговоры по телефону).</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Цель:</w:t>
      </w:r>
      <w:r w:rsidRPr="00C32349">
        <w:rPr>
          <w:rFonts w:ascii="Times New Roman" w:eastAsia="Times New Roman" w:hAnsi="Times New Roman" w:cs="Times New Roman"/>
          <w:color w:val="000000" w:themeColor="text1"/>
          <w:sz w:val="28"/>
          <w:szCs w:val="28"/>
          <w:lang w:eastAsia="ru-RU"/>
        </w:rPr>
        <w:t xml:space="preserve"> организация дистанционных проектно-исследовательских площадок с обучающимися объединений учреждения по знаковым событиям, посвященных семье, культуре и детству через изучение одной из тем Программы воспитательной системы 2020-2021 </w:t>
      </w:r>
      <w:proofErr w:type="spellStart"/>
      <w:r w:rsidRPr="00C32349">
        <w:rPr>
          <w:rFonts w:ascii="Times New Roman" w:eastAsia="Times New Roman" w:hAnsi="Times New Roman" w:cs="Times New Roman"/>
          <w:color w:val="000000" w:themeColor="text1"/>
          <w:sz w:val="28"/>
          <w:szCs w:val="28"/>
          <w:lang w:eastAsia="ru-RU"/>
        </w:rPr>
        <w:t>уч.г</w:t>
      </w:r>
      <w:proofErr w:type="spellEnd"/>
      <w:r w:rsidRPr="00C32349">
        <w:rPr>
          <w:rFonts w:ascii="Times New Roman" w:eastAsia="Times New Roman" w:hAnsi="Times New Roman" w:cs="Times New Roman"/>
          <w:color w:val="000000" w:themeColor="text1"/>
          <w:sz w:val="28"/>
          <w:szCs w:val="28"/>
          <w:lang w:eastAsia="ru-RU"/>
        </w:rPr>
        <w:t>.: «Семья. Культура. Детство».</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 xml:space="preserve">Площадка 1. «Семья и семейные ценности», </w:t>
      </w:r>
      <w:r w:rsidRPr="00C32349">
        <w:rPr>
          <w:rFonts w:ascii="Times New Roman" w:eastAsia="Times New Roman" w:hAnsi="Times New Roman" w:cs="Times New Roman"/>
          <w:color w:val="000000" w:themeColor="text1"/>
          <w:sz w:val="28"/>
          <w:szCs w:val="28"/>
          <w:lang w:eastAsia="ru-RU"/>
        </w:rPr>
        <w:t>приурочен</w:t>
      </w:r>
      <w:r w:rsidR="00A72810" w:rsidRPr="00C32349">
        <w:rPr>
          <w:rFonts w:ascii="Times New Roman" w:eastAsia="Times New Roman" w:hAnsi="Times New Roman" w:cs="Times New Roman"/>
          <w:color w:val="000000" w:themeColor="text1"/>
          <w:sz w:val="28"/>
          <w:szCs w:val="28"/>
          <w:lang w:eastAsia="ru-RU"/>
        </w:rPr>
        <w:t>а</w:t>
      </w:r>
      <w:r w:rsidRPr="00C32349">
        <w:rPr>
          <w:rFonts w:ascii="Times New Roman" w:eastAsia="Times New Roman" w:hAnsi="Times New Roman" w:cs="Times New Roman"/>
          <w:color w:val="000000" w:themeColor="text1"/>
          <w:sz w:val="28"/>
          <w:szCs w:val="28"/>
          <w:lang w:eastAsia="ru-RU"/>
        </w:rPr>
        <w:t xml:space="preserve"> к Международному дню семьи.</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Методические рекомендации по организации деятельности обучающихся</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 xml:space="preserve">Мероприятия по организации площадки могут быть включены в рабочую программу и планироваться как дистанционные презентации семей, семейные </w:t>
      </w:r>
      <w:proofErr w:type="spellStart"/>
      <w:r w:rsidRPr="00C32349">
        <w:rPr>
          <w:rFonts w:ascii="Times New Roman" w:eastAsia="Times New Roman" w:hAnsi="Times New Roman" w:cs="Times New Roman"/>
          <w:color w:val="000000" w:themeColor="text1"/>
          <w:sz w:val="28"/>
          <w:szCs w:val="28"/>
          <w:lang w:eastAsia="ru-RU"/>
        </w:rPr>
        <w:t>оффлайн</w:t>
      </w:r>
      <w:proofErr w:type="spellEnd"/>
      <w:r w:rsidRPr="00C32349">
        <w:rPr>
          <w:rFonts w:ascii="Times New Roman" w:eastAsia="Times New Roman" w:hAnsi="Times New Roman" w:cs="Times New Roman"/>
          <w:color w:val="000000" w:themeColor="text1"/>
          <w:sz w:val="28"/>
          <w:szCs w:val="28"/>
          <w:lang w:eastAsia="ru-RU"/>
        </w:rPr>
        <w:t>-конкурсы.</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К мероприятиям могут быть привлечены родители, известные и авторитетные граждане, готовые поделиться с обучающимися опытом семейной жизни, бережного отношения к семейным традициям и ценностям.</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Для обучающихся важно раскрыть саму суть понятий «семья» и «семейные ценности». Поддержкой в этом могут стать произведения устного народного творчества (сказки, пословицы, поговорки, песенки) и различные виды игр (ролевые, дидактические и т.д.).</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Место семейных ценностей детей и подростков различается в зависимости от их возраста. Так, если наиболее значимыми ценностями для детей 5 – 16 лет являются «родные и близкие», «друзья», то для обучающихся 17 лет - «любовь» и «брак».</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lastRenderedPageBreak/>
        <w:t>Поэтому мероприятия для подростков должны быть ориентированы на воспитание у них чувства ответственности за свою семью, свою фамилию, продолжение своего рода, сохранение добрых семейных традиций, осознание истории семьи, как части истории своего народа. Целесообразно использовать тренинги, психологические практикумы, педагогические мастерские, групповые и индивидуальные беседы, организованные в дистанционном формате.</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 xml:space="preserve">Площадка 2. «Куда уходит детство?», </w:t>
      </w:r>
      <w:r w:rsidRPr="00C32349">
        <w:rPr>
          <w:rFonts w:ascii="Times New Roman" w:eastAsia="Times New Roman" w:hAnsi="Times New Roman" w:cs="Times New Roman"/>
          <w:color w:val="000000" w:themeColor="text1"/>
          <w:sz w:val="28"/>
          <w:szCs w:val="28"/>
          <w:lang w:eastAsia="ru-RU"/>
        </w:rPr>
        <w:t>посвящен</w:t>
      </w:r>
      <w:r w:rsidR="00A72810" w:rsidRPr="00C32349">
        <w:rPr>
          <w:rFonts w:ascii="Times New Roman" w:eastAsia="Times New Roman" w:hAnsi="Times New Roman" w:cs="Times New Roman"/>
          <w:color w:val="000000" w:themeColor="text1"/>
          <w:sz w:val="28"/>
          <w:szCs w:val="28"/>
          <w:lang w:eastAsia="ru-RU"/>
        </w:rPr>
        <w:t>а</w:t>
      </w:r>
      <w:r w:rsidRPr="00C32349">
        <w:rPr>
          <w:rFonts w:ascii="Times New Roman" w:eastAsia="Times New Roman" w:hAnsi="Times New Roman" w:cs="Times New Roman"/>
          <w:color w:val="000000" w:themeColor="text1"/>
          <w:sz w:val="28"/>
          <w:szCs w:val="28"/>
          <w:lang w:eastAsia="ru-RU"/>
        </w:rPr>
        <w:t xml:space="preserve"> десятилетию детства в Российской Федерации 2018–2027 </w:t>
      </w:r>
      <w:proofErr w:type="spellStart"/>
      <w:r w:rsidRPr="00C32349">
        <w:rPr>
          <w:rFonts w:ascii="Times New Roman" w:eastAsia="Times New Roman" w:hAnsi="Times New Roman" w:cs="Times New Roman"/>
          <w:color w:val="000000" w:themeColor="text1"/>
          <w:sz w:val="28"/>
          <w:szCs w:val="28"/>
          <w:lang w:eastAsia="ru-RU"/>
        </w:rPr>
        <w:t>г.г</w:t>
      </w:r>
      <w:proofErr w:type="spellEnd"/>
      <w:r w:rsidRPr="00C32349">
        <w:rPr>
          <w:rFonts w:ascii="Times New Roman" w:eastAsia="Times New Roman" w:hAnsi="Times New Roman" w:cs="Times New Roman"/>
          <w:color w:val="000000" w:themeColor="text1"/>
          <w:sz w:val="28"/>
          <w:szCs w:val="28"/>
          <w:lang w:eastAsia="ru-RU"/>
        </w:rPr>
        <w:t>.  (в соответствии с указом Президента РФ № 240 от 29.05.2017 года «Об объявлении в Российской Федерации Десятилетия детства»).</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Методические рекомендации по организации деятельности обучающихся</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Мероприятия по данному блоку могут быть включены в рабочую программу и планироваться как дистанционная исследовательская деятельность, через которую обучающиеся смогут изучить: понятие «детство», его основные этапы; произведения писателей о детстве; мнение близких взрослых об этом периоде их жизни; творчески оформить свои мысли о детстве; познакомить сверстников и родителей с выводами по изученной теме.</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Площадка 3.  «Такая разная культура»</w:t>
      </w:r>
      <w:r w:rsidRPr="00C32349">
        <w:rPr>
          <w:rFonts w:ascii="Times New Roman" w:eastAsia="Times New Roman" w:hAnsi="Times New Roman" w:cs="Times New Roman"/>
          <w:color w:val="000000" w:themeColor="text1"/>
          <w:sz w:val="28"/>
          <w:szCs w:val="28"/>
          <w:lang w:eastAsia="ru-RU"/>
        </w:rPr>
        <w:t>, приурочен</w:t>
      </w:r>
      <w:r w:rsidR="00A72810" w:rsidRPr="00C32349">
        <w:rPr>
          <w:rFonts w:ascii="Times New Roman" w:eastAsia="Times New Roman" w:hAnsi="Times New Roman" w:cs="Times New Roman"/>
          <w:color w:val="000000" w:themeColor="text1"/>
          <w:sz w:val="28"/>
          <w:szCs w:val="28"/>
          <w:lang w:eastAsia="ru-RU"/>
        </w:rPr>
        <w:t>а</w:t>
      </w:r>
      <w:r w:rsidRPr="00C32349">
        <w:rPr>
          <w:rFonts w:ascii="Times New Roman" w:eastAsia="Times New Roman" w:hAnsi="Times New Roman" w:cs="Times New Roman"/>
          <w:color w:val="000000" w:themeColor="text1"/>
          <w:sz w:val="28"/>
          <w:szCs w:val="28"/>
          <w:lang w:eastAsia="ru-RU"/>
        </w:rPr>
        <w:t xml:space="preserve"> к Международному десятилетию сближения культур (2013–2022 </w:t>
      </w:r>
      <w:proofErr w:type="spellStart"/>
      <w:r w:rsidRPr="00C32349">
        <w:rPr>
          <w:rFonts w:ascii="Times New Roman" w:eastAsia="Times New Roman" w:hAnsi="Times New Roman" w:cs="Times New Roman"/>
          <w:color w:val="000000" w:themeColor="text1"/>
          <w:sz w:val="28"/>
          <w:szCs w:val="28"/>
          <w:lang w:eastAsia="ru-RU"/>
        </w:rPr>
        <w:t>г.г</w:t>
      </w:r>
      <w:proofErr w:type="spellEnd"/>
      <w:r w:rsidRPr="00C32349">
        <w:rPr>
          <w:rFonts w:ascii="Times New Roman" w:eastAsia="Times New Roman" w:hAnsi="Times New Roman" w:cs="Times New Roman"/>
          <w:color w:val="000000" w:themeColor="text1"/>
          <w:sz w:val="28"/>
          <w:szCs w:val="28"/>
          <w:lang w:eastAsia="ru-RU"/>
        </w:rPr>
        <w:t>. по решению ООН).</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Методические рекомендации по организации деятельности обучающихся</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Мероприятия по организации площадки могут быть включены в рабочую программу и планироваться как проектная деятельность, в ходе которой в дистанционном режиме могут быть созданы и реализованы проекты:</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-исследовательские - детальное изучение особенностей разных видов культур;</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 xml:space="preserve">- творческие – творческое отражение культуры в песне, танце, стихотворении, </w:t>
      </w:r>
      <w:proofErr w:type="spellStart"/>
      <w:r w:rsidRPr="00C32349">
        <w:rPr>
          <w:rFonts w:ascii="Times New Roman" w:eastAsia="Times New Roman" w:hAnsi="Times New Roman" w:cs="Times New Roman"/>
          <w:color w:val="000000" w:themeColor="text1"/>
          <w:sz w:val="28"/>
          <w:szCs w:val="28"/>
          <w:lang w:eastAsia="ru-RU"/>
        </w:rPr>
        <w:t>рисуноке</w:t>
      </w:r>
      <w:proofErr w:type="spellEnd"/>
      <w:r w:rsidRPr="00C32349">
        <w:rPr>
          <w:rFonts w:ascii="Times New Roman" w:eastAsia="Times New Roman" w:hAnsi="Times New Roman" w:cs="Times New Roman"/>
          <w:color w:val="000000" w:themeColor="text1"/>
          <w:sz w:val="28"/>
          <w:szCs w:val="28"/>
          <w:lang w:eastAsia="ru-RU"/>
        </w:rPr>
        <w:t>, композиции, поделке, народной игре и т.д.);</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w:t>
      </w:r>
      <w:proofErr w:type="spellStart"/>
      <w:r w:rsidRPr="00C32349">
        <w:rPr>
          <w:rFonts w:ascii="Times New Roman" w:eastAsia="Times New Roman" w:hAnsi="Times New Roman" w:cs="Times New Roman"/>
          <w:color w:val="000000" w:themeColor="text1"/>
          <w:sz w:val="28"/>
          <w:szCs w:val="28"/>
          <w:lang w:eastAsia="ru-RU"/>
        </w:rPr>
        <w:t>приключенческо</w:t>
      </w:r>
      <w:proofErr w:type="spellEnd"/>
      <w:r w:rsidRPr="00C32349">
        <w:rPr>
          <w:rFonts w:ascii="Times New Roman" w:eastAsia="Times New Roman" w:hAnsi="Times New Roman" w:cs="Times New Roman"/>
          <w:color w:val="000000" w:themeColor="text1"/>
          <w:sz w:val="28"/>
          <w:szCs w:val="28"/>
          <w:lang w:eastAsia="ru-RU"/>
        </w:rPr>
        <w:t xml:space="preserve"> – игровые - воспроизведение или отображение через приключенческую игру культурных традиций семьи, народа;</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-информационные- презентация изученных культурных обычаев и традиций разных народов и народностей города, края, страны.</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Площадка 4. «Творчество В.И. Сурикова»</w:t>
      </w:r>
      <w:r w:rsidRPr="00C32349">
        <w:rPr>
          <w:rFonts w:ascii="Times New Roman" w:eastAsia="Times New Roman" w:hAnsi="Times New Roman" w:cs="Times New Roman"/>
          <w:color w:val="000000" w:themeColor="text1"/>
          <w:sz w:val="28"/>
          <w:szCs w:val="28"/>
          <w:lang w:eastAsia="ru-RU"/>
        </w:rPr>
        <w:t>, посвящен</w:t>
      </w:r>
      <w:r w:rsidR="00A72810" w:rsidRPr="00C32349">
        <w:rPr>
          <w:rFonts w:ascii="Times New Roman" w:eastAsia="Times New Roman" w:hAnsi="Times New Roman" w:cs="Times New Roman"/>
          <w:color w:val="000000" w:themeColor="text1"/>
          <w:sz w:val="28"/>
          <w:szCs w:val="28"/>
          <w:lang w:eastAsia="ru-RU"/>
        </w:rPr>
        <w:t>а</w:t>
      </w:r>
      <w:r w:rsidRPr="00C32349">
        <w:rPr>
          <w:rFonts w:ascii="Times New Roman" w:eastAsia="Times New Roman" w:hAnsi="Times New Roman" w:cs="Times New Roman"/>
          <w:color w:val="000000" w:themeColor="text1"/>
          <w:sz w:val="28"/>
          <w:szCs w:val="28"/>
          <w:lang w:eastAsia="ru-RU"/>
        </w:rPr>
        <w:t xml:space="preserve"> 173-летию со дня рождения В.И. Сурикова.</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Методические рекомендации по организации деятельности обучающихся</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 xml:space="preserve">Мероприятия по организации площадки могут быть включены в рабочую программу и планироваться как презентации по изучению творчества нашего знаменитого земляка через разные виды деятельности </w:t>
      </w:r>
      <w:r w:rsidRPr="00C32349">
        <w:rPr>
          <w:rFonts w:ascii="Times New Roman" w:eastAsia="Times New Roman" w:hAnsi="Times New Roman" w:cs="Times New Roman"/>
          <w:color w:val="000000" w:themeColor="text1"/>
          <w:sz w:val="28"/>
          <w:szCs w:val="28"/>
          <w:lang w:eastAsia="ru-RU"/>
        </w:rPr>
        <w:lastRenderedPageBreak/>
        <w:t xml:space="preserve">(изобразительную, художественную, игровую и т.д.), организованные в </w:t>
      </w:r>
      <w:r w:rsidRPr="00C32349">
        <w:rPr>
          <w:rFonts w:ascii="Times New Roman" w:eastAsia="Times New Roman" w:hAnsi="Times New Roman" w:cs="Times New Roman"/>
          <w:color w:val="000000" w:themeColor="text1"/>
          <w:sz w:val="28"/>
          <w:szCs w:val="28"/>
          <w:shd w:val="clear" w:color="auto" w:fill="FFFFFF"/>
          <w:lang w:eastAsia="ru-RU"/>
        </w:rPr>
        <w:t xml:space="preserve">режимах онлайн и </w:t>
      </w:r>
      <w:proofErr w:type="spellStart"/>
      <w:r w:rsidRPr="00C32349">
        <w:rPr>
          <w:rFonts w:ascii="Times New Roman" w:eastAsia="Times New Roman" w:hAnsi="Times New Roman" w:cs="Times New Roman"/>
          <w:color w:val="000000" w:themeColor="text1"/>
          <w:sz w:val="28"/>
          <w:szCs w:val="28"/>
          <w:shd w:val="clear" w:color="auto" w:fill="FFFFFF"/>
          <w:lang w:eastAsia="ru-RU"/>
        </w:rPr>
        <w:t>оффлайн</w:t>
      </w:r>
      <w:proofErr w:type="spellEnd"/>
      <w:r w:rsidRPr="00C32349">
        <w:rPr>
          <w:rFonts w:ascii="Times New Roman" w:eastAsia="Times New Roman" w:hAnsi="Times New Roman" w:cs="Times New Roman"/>
          <w:color w:val="000000" w:themeColor="text1"/>
          <w:sz w:val="28"/>
          <w:szCs w:val="28"/>
          <w:lang w:eastAsia="ru-RU"/>
        </w:rPr>
        <w:t>.</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b/>
          <w:bCs/>
          <w:color w:val="000000" w:themeColor="text1"/>
          <w:sz w:val="28"/>
          <w:szCs w:val="28"/>
          <w:lang w:eastAsia="ru-RU"/>
        </w:rPr>
        <w:t>Используемые Интернет-ресурсы</w:t>
      </w:r>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1.</w:t>
      </w:r>
      <w:hyperlink r:id="rId5" w:history="1">
        <w:r w:rsidRPr="00C32349">
          <w:rPr>
            <w:rFonts w:ascii="Times New Roman" w:eastAsia="Times New Roman" w:hAnsi="Times New Roman" w:cs="Times New Roman"/>
            <w:color w:val="000000" w:themeColor="text1"/>
            <w:sz w:val="28"/>
            <w:szCs w:val="28"/>
            <w:lang w:eastAsia="ru-RU"/>
          </w:rPr>
          <w:t>https://nsportal.ru/shkola/sotsialnaya-pedagogika/library/2014/09/05/metodicheskie-rekomendatsii-po-provedeniyu-urokov</w:t>
        </w:r>
      </w:hyperlink>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2.</w:t>
      </w:r>
      <w:hyperlink r:id="rId6" w:history="1">
        <w:r w:rsidRPr="00C32349">
          <w:rPr>
            <w:rFonts w:ascii="Times New Roman" w:eastAsia="Times New Roman" w:hAnsi="Times New Roman" w:cs="Times New Roman"/>
            <w:color w:val="000000" w:themeColor="text1"/>
            <w:sz w:val="28"/>
            <w:szCs w:val="28"/>
            <w:lang w:eastAsia="ru-RU"/>
          </w:rPr>
          <w:t>https://nsportal.ru/ap/library/drugoe/2014/08/27/kuda-ukhodit-detstvo-proektno-issledovatelskaya-rabota</w:t>
        </w:r>
      </w:hyperlink>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 xml:space="preserve">3.     </w:t>
      </w:r>
      <w:hyperlink r:id="rId7" w:history="1">
        <w:r w:rsidRPr="00C32349">
          <w:rPr>
            <w:rFonts w:ascii="Times New Roman" w:eastAsia="Times New Roman" w:hAnsi="Times New Roman" w:cs="Times New Roman"/>
            <w:color w:val="000000" w:themeColor="text1"/>
            <w:sz w:val="28"/>
            <w:szCs w:val="28"/>
            <w:lang w:eastAsia="ru-RU"/>
          </w:rPr>
          <w:t>http://pedrazvitie.ru/servisy/publik/publ?id=1061</w:t>
        </w:r>
      </w:hyperlink>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4.</w:t>
      </w:r>
      <w:hyperlink r:id="rId8" w:history="1">
        <w:r w:rsidRPr="00C32349">
          <w:rPr>
            <w:rFonts w:ascii="Times New Roman" w:eastAsia="Times New Roman" w:hAnsi="Times New Roman" w:cs="Times New Roman"/>
            <w:color w:val="000000" w:themeColor="text1"/>
            <w:sz w:val="28"/>
            <w:szCs w:val="28"/>
            <w:lang w:eastAsia="ru-RU"/>
          </w:rPr>
          <w:t>https://ru.wikipedia.org/wiki</w:t>
        </w:r>
      </w:hyperlink>
    </w:p>
    <w:p w:rsidR="001673D6" w:rsidRPr="00C32349" w:rsidRDefault="001673D6" w:rsidP="00251E3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32349">
        <w:rPr>
          <w:rFonts w:ascii="Times New Roman" w:eastAsia="Times New Roman" w:hAnsi="Times New Roman" w:cs="Times New Roman"/>
          <w:color w:val="000000" w:themeColor="text1"/>
          <w:sz w:val="28"/>
          <w:szCs w:val="28"/>
          <w:lang w:eastAsia="ru-RU"/>
        </w:rPr>
        <w:t>5.https://www.mnogo-otvetov.ru/computery/chto-takoe-onlajn-i-offlajn-v-internete/</w:t>
      </w:r>
    </w:p>
    <w:p w:rsidR="00374220" w:rsidRPr="00C32349" w:rsidRDefault="00374220" w:rsidP="00251E34">
      <w:pPr>
        <w:spacing w:after="0"/>
        <w:ind w:firstLine="709"/>
        <w:rPr>
          <w:rFonts w:ascii="Times New Roman" w:hAnsi="Times New Roman" w:cs="Times New Roman"/>
          <w:color w:val="000000" w:themeColor="text1"/>
          <w:sz w:val="28"/>
          <w:szCs w:val="28"/>
        </w:rPr>
      </w:pPr>
    </w:p>
    <w:sectPr w:rsidR="00374220" w:rsidRPr="00C32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A8"/>
    <w:rsid w:val="001673D6"/>
    <w:rsid w:val="00251E34"/>
    <w:rsid w:val="00374220"/>
    <w:rsid w:val="00935892"/>
    <w:rsid w:val="00A257A8"/>
    <w:rsid w:val="00A72810"/>
    <w:rsid w:val="00C32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 TargetMode="External"/><Relationship Id="rId3" Type="http://schemas.openxmlformats.org/officeDocument/2006/relationships/settings" Target="settings.xml"/><Relationship Id="rId7" Type="http://schemas.openxmlformats.org/officeDocument/2006/relationships/hyperlink" Target="http://pedrazvitie.ru/servisy/publik/publ?id=10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sportal.ru/ap/library/drugoe/2014/08/27/kuda-ukhodit-detstvo-proektno-issledovatelskaya-rabota" TargetMode="External"/><Relationship Id="rId5" Type="http://schemas.openxmlformats.org/officeDocument/2006/relationships/hyperlink" Target="https://nsportal.ru/shkola/sotsialnaya-pedagogika/library/2014/09/05/metodicheskie-rekomendatsii-po-provedeniyu-urok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792</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cp:revision>
  <dcterms:created xsi:type="dcterms:W3CDTF">2020-11-09T03:44:00Z</dcterms:created>
  <dcterms:modified xsi:type="dcterms:W3CDTF">2020-11-23T14:33:00Z</dcterms:modified>
</cp:coreProperties>
</file>