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F0A" w:rsidRPr="00602F0A" w:rsidRDefault="00602F0A" w:rsidP="0009639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spellStart"/>
      <w:r w:rsidRPr="00602F0A">
        <w:rPr>
          <w:rFonts w:ascii="Times New Roman" w:hAnsi="Times New Roman" w:cs="Times New Roman"/>
          <w:sz w:val="28"/>
          <w:szCs w:val="28"/>
        </w:rPr>
        <w:t>Пачежерцев</w:t>
      </w:r>
      <w:proofErr w:type="spellEnd"/>
      <w:r w:rsidRPr="00602F0A">
        <w:rPr>
          <w:rFonts w:ascii="Times New Roman" w:hAnsi="Times New Roman" w:cs="Times New Roman"/>
          <w:sz w:val="28"/>
          <w:szCs w:val="28"/>
        </w:rPr>
        <w:t xml:space="preserve"> Николай Иванович, педагог дополнительного</w:t>
      </w:r>
    </w:p>
    <w:p w:rsidR="00602F0A" w:rsidRPr="00602F0A" w:rsidRDefault="00602F0A" w:rsidP="0009639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02F0A">
        <w:rPr>
          <w:rFonts w:ascii="Times New Roman" w:hAnsi="Times New Roman" w:cs="Times New Roman"/>
          <w:sz w:val="28"/>
          <w:szCs w:val="28"/>
        </w:rPr>
        <w:t xml:space="preserve">образования Муниципального автономного учреждения дополнительного образования г. Тюмени </w:t>
      </w:r>
    </w:p>
    <w:p w:rsidR="00602F0A" w:rsidRPr="00602F0A" w:rsidRDefault="00602F0A" w:rsidP="0009639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02F0A">
        <w:rPr>
          <w:rFonts w:ascii="Times New Roman" w:hAnsi="Times New Roman" w:cs="Times New Roman"/>
          <w:sz w:val="28"/>
          <w:szCs w:val="28"/>
        </w:rPr>
        <w:t>Центр творческого развития и</w:t>
      </w:r>
    </w:p>
    <w:p w:rsidR="00602F0A" w:rsidRPr="00602F0A" w:rsidRDefault="00602F0A" w:rsidP="0009639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02F0A">
        <w:rPr>
          <w:rFonts w:ascii="Times New Roman" w:hAnsi="Times New Roman" w:cs="Times New Roman"/>
          <w:sz w:val="28"/>
          <w:szCs w:val="28"/>
        </w:rPr>
        <w:t xml:space="preserve"> гуманитарного образования «Этнос» </w:t>
      </w:r>
    </w:p>
    <w:p w:rsidR="00602F0A" w:rsidRPr="00602F0A" w:rsidRDefault="00602F0A" w:rsidP="0009639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02F0A">
        <w:rPr>
          <w:rFonts w:ascii="Times New Roman" w:hAnsi="Times New Roman" w:cs="Times New Roman"/>
          <w:sz w:val="28"/>
          <w:szCs w:val="28"/>
        </w:rPr>
        <w:t>(МАУ ДО Центр ТР и ГО «Этнос»),</w:t>
      </w:r>
    </w:p>
    <w:p w:rsidR="00602F0A" w:rsidRPr="00602F0A" w:rsidRDefault="00602F0A" w:rsidP="0009639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02F0A">
        <w:rPr>
          <w:rFonts w:ascii="Times New Roman" w:hAnsi="Times New Roman" w:cs="Times New Roman"/>
          <w:sz w:val="28"/>
          <w:szCs w:val="28"/>
        </w:rPr>
        <w:t xml:space="preserve"> магистр истории. </w:t>
      </w:r>
    </w:p>
    <w:p w:rsidR="00602F0A" w:rsidRPr="00602F0A" w:rsidRDefault="00602F0A" w:rsidP="0009639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02F0A" w:rsidRPr="00602F0A" w:rsidRDefault="00602F0A" w:rsidP="0009639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02F0A">
        <w:rPr>
          <w:rFonts w:ascii="Times New Roman" w:hAnsi="Times New Roman" w:cs="Times New Roman"/>
          <w:sz w:val="28"/>
          <w:szCs w:val="28"/>
        </w:rPr>
        <w:t xml:space="preserve">Градусов Александр Григорьевич, директор Муниципального автономного учреждения дополнительного образования г. Тюмени </w:t>
      </w:r>
    </w:p>
    <w:p w:rsidR="00602F0A" w:rsidRPr="00602F0A" w:rsidRDefault="00602F0A" w:rsidP="0009639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02F0A">
        <w:rPr>
          <w:rFonts w:ascii="Times New Roman" w:hAnsi="Times New Roman" w:cs="Times New Roman"/>
          <w:sz w:val="28"/>
          <w:szCs w:val="28"/>
        </w:rPr>
        <w:t>Центр творческого развития и</w:t>
      </w:r>
    </w:p>
    <w:p w:rsidR="00602F0A" w:rsidRPr="00602F0A" w:rsidRDefault="00602F0A" w:rsidP="0009639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02F0A">
        <w:rPr>
          <w:rFonts w:ascii="Times New Roman" w:hAnsi="Times New Roman" w:cs="Times New Roman"/>
          <w:sz w:val="28"/>
          <w:szCs w:val="28"/>
        </w:rPr>
        <w:t xml:space="preserve"> гуманитарного образования «Этнос» </w:t>
      </w:r>
    </w:p>
    <w:p w:rsidR="00602F0A" w:rsidRPr="00602F0A" w:rsidRDefault="00602F0A" w:rsidP="0009639B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02F0A">
        <w:rPr>
          <w:rFonts w:ascii="Times New Roman" w:hAnsi="Times New Roman" w:cs="Times New Roman"/>
          <w:sz w:val="28"/>
          <w:szCs w:val="28"/>
        </w:rPr>
        <w:t>(МАУ ДО Центр ТР и ГО «Этнос»)</w:t>
      </w:r>
    </w:p>
    <w:p w:rsidR="00602F0A" w:rsidRDefault="00602F0A" w:rsidP="00453C49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02F0A" w:rsidRDefault="00FB0A47" w:rsidP="00453C4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Центр «Этнос»</w:t>
      </w:r>
      <w:r w:rsidR="00602F0A">
        <w:rPr>
          <w:rFonts w:ascii="Times New Roman" w:hAnsi="Times New Roman" w:cs="Times New Roman"/>
          <w:b/>
          <w:sz w:val="28"/>
          <w:szCs w:val="28"/>
        </w:rPr>
        <w:t xml:space="preserve"> как </w:t>
      </w:r>
      <w:proofErr w:type="spellStart"/>
      <w:r w:rsidR="00602F0A">
        <w:rPr>
          <w:rFonts w:ascii="Times New Roman" w:hAnsi="Times New Roman" w:cs="Times New Roman"/>
          <w:b/>
          <w:sz w:val="28"/>
          <w:szCs w:val="28"/>
        </w:rPr>
        <w:t>полиэтничная</w:t>
      </w:r>
      <w:proofErr w:type="spellEnd"/>
      <w:r w:rsidR="00602F0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B0A47" w:rsidRDefault="00602F0A" w:rsidP="00453C4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модель воспитания и обучения </w:t>
      </w:r>
    </w:p>
    <w:p w:rsidR="00FB0A47" w:rsidRDefault="00FB0A47" w:rsidP="00453C4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33A8" w:rsidRDefault="00FB0A47" w:rsidP="00453C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1995 г. </w:t>
      </w:r>
      <w:r w:rsidR="005130DF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ыл создан в г. Тюмени МАОУ ДОД Центра ТР и ГО «Этнос» (первый руководитель и основатель Центра «Этнос» - кандидат филологических наук Хайруллина Венера Ивановна), задачи которого были определены в качестве основных направлений, как возрождение национально-культурных традиций народов, проживающих на территории Тюменской области через дополнительные образовательно-просветительские программы среди школьников. Вместе с тем, на начальном этапе своей деятельности в Центре «Этнос» активно культивировались традиции сибирско-татарского народа, а также проживающих на территории региона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тюркоязычных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народностей, что в конечном итоге, позволило собрать уникальный коллектив педагогов, работающих в Центре «Этнос» с момента его основания</w:t>
      </w:r>
      <w:r w:rsidR="00F933A8">
        <w:rPr>
          <w:rFonts w:ascii="Times New Roman" w:hAnsi="Times New Roman" w:cs="Times New Roman"/>
          <w:sz w:val="28"/>
          <w:szCs w:val="28"/>
        </w:rPr>
        <w:t xml:space="preserve">. Центр «Этнос», как один из не многих работающих в регионе с этническим компонентом (в основном с детскими коллективами), наработал методики, а также реализовал практические направления по воспитанию среди подрастающего поколения сибиряков в рамках развития межэтнических контактов на основе дружбы народов с учетом специфических особенностей культурно-исторического развития этносов и </w:t>
      </w:r>
      <w:proofErr w:type="spellStart"/>
      <w:r w:rsidR="00F933A8">
        <w:rPr>
          <w:rFonts w:ascii="Times New Roman" w:hAnsi="Times New Roman" w:cs="Times New Roman"/>
          <w:sz w:val="28"/>
          <w:szCs w:val="28"/>
        </w:rPr>
        <w:lastRenderedPageBreak/>
        <w:t>субэтносов</w:t>
      </w:r>
      <w:proofErr w:type="spellEnd"/>
      <w:r w:rsidR="00F933A8">
        <w:rPr>
          <w:rFonts w:ascii="Times New Roman" w:hAnsi="Times New Roman" w:cs="Times New Roman"/>
          <w:sz w:val="28"/>
          <w:szCs w:val="28"/>
        </w:rPr>
        <w:t xml:space="preserve">, а также их совместного проживания в условиях минимизированной конфликтности с различными </w:t>
      </w:r>
      <w:proofErr w:type="spellStart"/>
      <w:r w:rsidR="00F933A8">
        <w:rPr>
          <w:rFonts w:ascii="Times New Roman" w:hAnsi="Times New Roman" w:cs="Times New Roman"/>
          <w:sz w:val="28"/>
          <w:szCs w:val="28"/>
        </w:rPr>
        <w:t>религиознотрадиционными</w:t>
      </w:r>
      <w:proofErr w:type="spellEnd"/>
      <w:r w:rsidR="00F933A8">
        <w:rPr>
          <w:rFonts w:ascii="Times New Roman" w:hAnsi="Times New Roman" w:cs="Times New Roman"/>
          <w:sz w:val="28"/>
          <w:szCs w:val="28"/>
        </w:rPr>
        <w:t xml:space="preserve"> факторами. </w:t>
      </w:r>
    </w:p>
    <w:p w:rsidR="004A4C6C" w:rsidRDefault="00F933A8" w:rsidP="00453C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2015 г. Центру «Этнос» исполняется 20 лет. На сегодняшний день Центр «Этнос» не ограничивается работой только с русским, либо </w:t>
      </w:r>
      <w:proofErr w:type="spellStart"/>
      <w:r w:rsidR="008C00CA">
        <w:rPr>
          <w:rFonts w:ascii="Times New Roman" w:hAnsi="Times New Roman" w:cs="Times New Roman"/>
          <w:sz w:val="28"/>
          <w:szCs w:val="28"/>
        </w:rPr>
        <w:t>сибирскотатарским</w:t>
      </w:r>
      <w:proofErr w:type="spellEnd"/>
      <w:r w:rsidR="008C00CA">
        <w:rPr>
          <w:rFonts w:ascii="Times New Roman" w:hAnsi="Times New Roman" w:cs="Times New Roman"/>
          <w:sz w:val="28"/>
          <w:szCs w:val="28"/>
        </w:rPr>
        <w:t xml:space="preserve"> народами</w:t>
      </w:r>
      <w:r>
        <w:rPr>
          <w:rFonts w:ascii="Times New Roman" w:hAnsi="Times New Roman" w:cs="Times New Roman"/>
          <w:sz w:val="28"/>
          <w:szCs w:val="28"/>
        </w:rPr>
        <w:t xml:space="preserve">, проживающими в регионе, но также работа в Центре направлена с контингентом школьников из иных этнических групп населения, проживающих в г. Тюмени, на основе познания культурных традиций и этнолингвистических взаимодействий. В этой связи, с учетом современных сложнейших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этноконфессиональных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процессов в регионе, Центр выделил в качестве доминирующих приоритетов работу со школьниками </w:t>
      </w:r>
      <w:r w:rsidR="004A4C6C">
        <w:rPr>
          <w:rFonts w:ascii="Times New Roman" w:hAnsi="Times New Roman" w:cs="Times New Roman"/>
          <w:sz w:val="28"/>
          <w:szCs w:val="28"/>
        </w:rPr>
        <w:t>по следующим культурологическим направлениям:</w:t>
      </w:r>
    </w:p>
    <w:p w:rsidR="004A4C6C" w:rsidRDefault="004A4C6C" w:rsidP="00453C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Социально-педагогическое направление:</w:t>
      </w:r>
    </w:p>
    <w:p w:rsidR="004A4C6C" w:rsidRDefault="004A4C6C" w:rsidP="00453C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культура татарского народа;</w:t>
      </w:r>
    </w:p>
    <w:p w:rsidR="004A4C6C" w:rsidRDefault="004A4C6C" w:rsidP="00453C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культура армянского народа;</w:t>
      </w:r>
    </w:p>
    <w:p w:rsidR="006418AE" w:rsidRDefault="004A4C6C" w:rsidP="00453C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культура русского народа. </w:t>
      </w:r>
      <w:r w:rsidR="00F933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0A47" w:rsidRDefault="006418AE" w:rsidP="00453C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-культура сибирского казачества.</w:t>
      </w:r>
      <w:r w:rsidR="00F933A8">
        <w:rPr>
          <w:rFonts w:ascii="Times New Roman" w:hAnsi="Times New Roman" w:cs="Times New Roman"/>
          <w:sz w:val="28"/>
          <w:szCs w:val="28"/>
        </w:rPr>
        <w:t xml:space="preserve">  </w:t>
      </w:r>
      <w:r w:rsidR="00FB0A4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A4C6C" w:rsidRDefault="004A4C6C" w:rsidP="00453C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 Художественно-эстетическое направление:</w:t>
      </w:r>
    </w:p>
    <w:p w:rsidR="004A4C6C" w:rsidRDefault="004A4C6C" w:rsidP="00453C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изобразительное искусство;</w:t>
      </w:r>
    </w:p>
    <w:p w:rsidR="004A4C6C" w:rsidRDefault="004A4C6C" w:rsidP="00453C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-вокально-хоровое пение;</w:t>
      </w:r>
    </w:p>
    <w:p w:rsidR="004A4C6C" w:rsidRDefault="004A4C6C" w:rsidP="00453C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декоративно-прикладное искусство (с элементами народной эстетики и традиций);</w:t>
      </w:r>
    </w:p>
    <w:p w:rsidR="004A4C6C" w:rsidRDefault="004A4C6C" w:rsidP="00453C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хореография;</w:t>
      </w:r>
    </w:p>
    <w:p w:rsidR="004A4C6C" w:rsidRDefault="004A4C6C" w:rsidP="00453C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-фольклор русского языка.</w:t>
      </w:r>
    </w:p>
    <w:p w:rsidR="004A4C6C" w:rsidRDefault="004A4C6C" w:rsidP="00453C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Техническое направление:</w:t>
      </w:r>
    </w:p>
    <w:p w:rsidR="004A4C6C" w:rsidRDefault="004A4C6C" w:rsidP="00453C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Моделирование и конструирование из бумаги и ткани;</w:t>
      </w:r>
    </w:p>
    <w:p w:rsidR="004A4C6C" w:rsidRDefault="004A4C6C" w:rsidP="00453C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-Моделирование и конструирование мягкой игрушки;</w:t>
      </w:r>
    </w:p>
    <w:p w:rsidR="004A4C6C" w:rsidRDefault="004A4C6C" w:rsidP="00453C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Краеведение и музейное дело:</w:t>
      </w:r>
    </w:p>
    <w:p w:rsidR="004A4C6C" w:rsidRDefault="004A4C6C" w:rsidP="00453C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Этноисторическое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краеведение и музейное дело</w:t>
      </w:r>
    </w:p>
    <w:p w:rsidR="004A4C6C" w:rsidRDefault="004A4C6C" w:rsidP="00453C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Профориентационное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направление (углубленное изучение школьниками предметов)</w:t>
      </w:r>
    </w:p>
    <w:p w:rsidR="004A4C6C" w:rsidRDefault="004A4C6C" w:rsidP="00453C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Изобразительное искусство;</w:t>
      </w:r>
    </w:p>
    <w:p w:rsidR="004A4C6C" w:rsidRDefault="004A4C6C" w:rsidP="00453C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Керамика;</w:t>
      </w:r>
    </w:p>
    <w:p w:rsidR="009C2E32" w:rsidRDefault="004A4C6C" w:rsidP="00453C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Моделирование и конструирование изделий из ткани и </w:t>
      </w:r>
      <w:r w:rsidR="009C2E32">
        <w:rPr>
          <w:rFonts w:ascii="Times New Roman" w:hAnsi="Times New Roman" w:cs="Times New Roman"/>
          <w:sz w:val="28"/>
          <w:szCs w:val="28"/>
        </w:rPr>
        <w:t>конструирование мягкой игрушки;</w:t>
      </w:r>
    </w:p>
    <w:p w:rsidR="009C2E32" w:rsidRDefault="009C2E32" w:rsidP="00453C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Гражданско-патриотическое направление.</w:t>
      </w:r>
    </w:p>
    <w:p w:rsidR="004A4C6C" w:rsidRDefault="009C2E32" w:rsidP="00453C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Гражданско-патриотическое воспитание на основе традиционного воспитания детей разных национальностей и народностей сибирского казачества.</w:t>
      </w:r>
      <w:r w:rsidR="004A4C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2E32" w:rsidRDefault="009C2E32" w:rsidP="00453C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Указанные направления позволяют формировать среди учащихся гражданскую идентичность с учетом положительного отношения к традициям наций и народностей, проживающих в регионе и основанный на принципах дружбы народов. В этом смысле, педагогами Центром «Этнос» наработан позитивный опыт по воспитанию подрастающего поколения (</w:t>
      </w:r>
      <w:proofErr w:type="spellStart"/>
      <w:r>
        <w:rPr>
          <w:rFonts w:ascii="Times New Roman" w:hAnsi="Times New Roman" w:cs="Times New Roman"/>
          <w:sz w:val="28"/>
          <w:szCs w:val="28"/>
        </w:rPr>
        <w:t>тюрского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русского, а также других народов, проживающих в Тюменской области) с учетом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этноконфессиональных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особенностей, а также межкультурного взаимодействия в рамках строительства новой российской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цивилиз</w:t>
      </w:r>
      <w:r w:rsidR="0009639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модели.  </w:t>
      </w:r>
    </w:p>
    <w:sectPr w:rsidR="009C2E32" w:rsidSect="00960D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38A8"/>
    <w:rsid w:val="00011E4F"/>
    <w:rsid w:val="0001642D"/>
    <w:rsid w:val="0009639B"/>
    <w:rsid w:val="0012557A"/>
    <w:rsid w:val="00351E4D"/>
    <w:rsid w:val="003B0227"/>
    <w:rsid w:val="003B50B3"/>
    <w:rsid w:val="00453C49"/>
    <w:rsid w:val="004A4C6C"/>
    <w:rsid w:val="004E7202"/>
    <w:rsid w:val="005130DF"/>
    <w:rsid w:val="00602F0A"/>
    <w:rsid w:val="006418AE"/>
    <w:rsid w:val="00684E0F"/>
    <w:rsid w:val="00886E58"/>
    <w:rsid w:val="008B00BE"/>
    <w:rsid w:val="008C00CA"/>
    <w:rsid w:val="00960D7D"/>
    <w:rsid w:val="009A3ECB"/>
    <w:rsid w:val="009C2E32"/>
    <w:rsid w:val="00A738A8"/>
    <w:rsid w:val="00EE08AF"/>
    <w:rsid w:val="00F579CC"/>
    <w:rsid w:val="00F933A8"/>
    <w:rsid w:val="00FB0A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D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585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11</cp:revision>
  <dcterms:created xsi:type="dcterms:W3CDTF">2015-10-16T10:46:00Z</dcterms:created>
  <dcterms:modified xsi:type="dcterms:W3CDTF">2016-01-20T15:37:00Z</dcterms:modified>
</cp:coreProperties>
</file>