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3C" w:rsidRPr="0053203C" w:rsidRDefault="0053203C" w:rsidP="0053203C">
      <w:pPr>
        <w:widowControl w:val="0"/>
        <w:spacing w:after="0" w:line="360" w:lineRule="auto"/>
        <w:ind w:firstLine="709"/>
        <w:jc w:val="right"/>
        <w:rPr>
          <w:rFonts w:ascii="Times New Roman" w:hAnsi="Times New Roman" w:cs="Times New Roman"/>
          <w:color w:val="000000"/>
          <w:sz w:val="28"/>
          <w:szCs w:val="28"/>
          <w:shd w:val="clear" w:color="auto" w:fill="FFFFFF"/>
        </w:rPr>
      </w:pPr>
      <w:r w:rsidRPr="0053203C">
        <w:rPr>
          <w:rFonts w:ascii="Times New Roman" w:hAnsi="Times New Roman" w:cs="Times New Roman"/>
          <w:color w:val="000000"/>
          <w:sz w:val="28"/>
          <w:szCs w:val="28"/>
          <w:shd w:val="clear" w:color="auto" w:fill="FFFFFF"/>
        </w:rPr>
        <w:t>Власова Ирина Ивановна</w:t>
      </w:r>
    </w:p>
    <w:p w:rsidR="0053203C" w:rsidRPr="0053203C" w:rsidRDefault="0053203C" w:rsidP="0053203C">
      <w:pPr>
        <w:widowControl w:val="0"/>
        <w:spacing w:after="0" w:line="360" w:lineRule="auto"/>
        <w:ind w:firstLine="709"/>
        <w:jc w:val="right"/>
        <w:rPr>
          <w:rFonts w:ascii="Times New Roman" w:hAnsi="Times New Roman" w:cs="Times New Roman"/>
          <w:color w:val="000000"/>
          <w:sz w:val="28"/>
          <w:szCs w:val="28"/>
          <w:shd w:val="clear" w:color="auto" w:fill="FFFFFF"/>
        </w:rPr>
      </w:pPr>
      <w:r w:rsidRPr="0053203C">
        <w:rPr>
          <w:rFonts w:ascii="Times New Roman" w:hAnsi="Times New Roman" w:cs="Times New Roman"/>
          <w:color w:val="000000"/>
          <w:sz w:val="28"/>
          <w:szCs w:val="28"/>
          <w:shd w:val="clear" w:color="auto" w:fill="FFFFFF"/>
        </w:rPr>
        <w:t xml:space="preserve">МБУ </w:t>
      </w:r>
      <w:proofErr w:type="gramStart"/>
      <w:r w:rsidRPr="0053203C">
        <w:rPr>
          <w:rFonts w:ascii="Times New Roman" w:hAnsi="Times New Roman" w:cs="Times New Roman"/>
          <w:color w:val="000000"/>
          <w:sz w:val="28"/>
          <w:szCs w:val="28"/>
          <w:shd w:val="clear" w:color="auto" w:fill="FFFFFF"/>
        </w:rPr>
        <w:t>ДО</w:t>
      </w:r>
      <w:proofErr w:type="gramEnd"/>
      <w:r w:rsidRPr="0053203C">
        <w:rPr>
          <w:rFonts w:ascii="Times New Roman" w:hAnsi="Times New Roman" w:cs="Times New Roman"/>
          <w:color w:val="000000"/>
          <w:sz w:val="28"/>
          <w:szCs w:val="28"/>
          <w:shd w:val="clear" w:color="auto" w:fill="FFFFFF"/>
        </w:rPr>
        <w:t xml:space="preserve"> </w:t>
      </w:r>
      <w:proofErr w:type="gramStart"/>
      <w:r w:rsidRPr="0053203C">
        <w:rPr>
          <w:rFonts w:ascii="Times New Roman" w:hAnsi="Times New Roman" w:cs="Times New Roman"/>
          <w:color w:val="000000"/>
          <w:sz w:val="28"/>
          <w:szCs w:val="28"/>
          <w:shd w:val="clear" w:color="auto" w:fill="FFFFFF"/>
        </w:rPr>
        <w:t>Детская</w:t>
      </w:r>
      <w:proofErr w:type="gramEnd"/>
      <w:r w:rsidRPr="0053203C">
        <w:rPr>
          <w:rFonts w:ascii="Times New Roman" w:hAnsi="Times New Roman" w:cs="Times New Roman"/>
          <w:color w:val="000000"/>
          <w:sz w:val="28"/>
          <w:szCs w:val="28"/>
          <w:shd w:val="clear" w:color="auto" w:fill="FFFFFF"/>
        </w:rPr>
        <w:t xml:space="preserve"> школа искусств №1, </w:t>
      </w:r>
    </w:p>
    <w:p w:rsidR="0014761F" w:rsidRPr="0053203C" w:rsidRDefault="0053203C" w:rsidP="0053203C">
      <w:pPr>
        <w:widowControl w:val="0"/>
        <w:spacing w:after="0" w:line="360" w:lineRule="auto"/>
        <w:ind w:firstLine="709"/>
        <w:jc w:val="right"/>
        <w:rPr>
          <w:rFonts w:ascii="Times New Roman" w:hAnsi="Times New Roman" w:cs="Times New Roman"/>
          <w:color w:val="000000"/>
          <w:sz w:val="28"/>
          <w:szCs w:val="28"/>
          <w:shd w:val="clear" w:color="auto" w:fill="FFFFFF"/>
        </w:rPr>
      </w:pPr>
      <w:r w:rsidRPr="0053203C">
        <w:rPr>
          <w:rFonts w:ascii="Times New Roman" w:hAnsi="Times New Roman" w:cs="Times New Roman"/>
          <w:color w:val="000000"/>
          <w:sz w:val="28"/>
          <w:szCs w:val="28"/>
          <w:shd w:val="clear" w:color="auto" w:fill="FFFFFF"/>
        </w:rPr>
        <w:t>г. Димитровграда Ульяновской области</w:t>
      </w:r>
    </w:p>
    <w:p w:rsidR="0053203C" w:rsidRDefault="0053203C" w:rsidP="0053203C">
      <w:pPr>
        <w:widowControl w:val="0"/>
        <w:spacing w:after="0" w:line="360" w:lineRule="auto"/>
        <w:ind w:firstLine="709"/>
        <w:jc w:val="right"/>
        <w:rPr>
          <w:rFonts w:ascii="Times New Roman" w:hAnsi="Times New Roman" w:cs="Times New Roman"/>
          <w:color w:val="000000"/>
          <w:sz w:val="28"/>
          <w:szCs w:val="28"/>
          <w:shd w:val="clear" w:color="auto" w:fill="FFFFFF"/>
        </w:rPr>
      </w:pPr>
      <w:r w:rsidRPr="0053203C">
        <w:rPr>
          <w:rFonts w:ascii="Times New Roman" w:hAnsi="Times New Roman" w:cs="Times New Roman"/>
          <w:color w:val="000000"/>
          <w:sz w:val="28"/>
          <w:szCs w:val="28"/>
          <w:shd w:val="clear" w:color="auto" w:fill="FFFFFF"/>
        </w:rPr>
        <w:t>Преподаватель фортепиано</w:t>
      </w:r>
    </w:p>
    <w:p w:rsidR="0053203C" w:rsidRPr="0053203C" w:rsidRDefault="0053203C" w:rsidP="0053203C">
      <w:pPr>
        <w:widowControl w:val="0"/>
        <w:spacing w:after="0" w:line="360" w:lineRule="auto"/>
        <w:ind w:firstLine="709"/>
        <w:jc w:val="right"/>
        <w:rPr>
          <w:rFonts w:ascii="Times New Roman" w:hAnsi="Times New Roman" w:cs="Times New Roman"/>
          <w:b/>
          <w:sz w:val="28"/>
          <w:szCs w:val="28"/>
        </w:rPr>
      </w:pPr>
    </w:p>
    <w:p w:rsidR="0014761F" w:rsidRPr="0053203C" w:rsidRDefault="0053203C" w:rsidP="0014761F">
      <w:pPr>
        <w:widowControl w:val="0"/>
        <w:spacing w:after="0" w:line="360" w:lineRule="auto"/>
        <w:ind w:firstLine="709"/>
        <w:jc w:val="center"/>
        <w:rPr>
          <w:rFonts w:ascii="Times New Roman" w:hAnsi="Times New Roman" w:cs="Times New Roman"/>
          <w:b/>
          <w:sz w:val="28"/>
          <w:szCs w:val="28"/>
        </w:rPr>
      </w:pPr>
      <w:r w:rsidRPr="0053203C">
        <w:rPr>
          <w:rFonts w:ascii="Times New Roman" w:hAnsi="Times New Roman" w:cs="Times New Roman"/>
          <w:b/>
          <w:sz w:val="28"/>
          <w:szCs w:val="28"/>
        </w:rPr>
        <w:t xml:space="preserve"> </w:t>
      </w:r>
      <w:r w:rsidR="00B87EF6" w:rsidRPr="0053203C">
        <w:rPr>
          <w:rFonts w:ascii="Times New Roman" w:hAnsi="Times New Roman" w:cs="Times New Roman"/>
          <w:b/>
          <w:bCs/>
          <w:iCs/>
          <w:sz w:val="28"/>
          <w:szCs w:val="28"/>
        </w:rPr>
        <w:t>Развитие восприятия музыки при обучении игре на фортепиано</w:t>
      </w:r>
    </w:p>
    <w:p w:rsidR="0053203C" w:rsidRDefault="0053203C" w:rsidP="0014761F">
      <w:pPr>
        <w:widowControl w:val="0"/>
        <w:shd w:val="clear" w:color="auto" w:fill="FFFFFF"/>
        <w:tabs>
          <w:tab w:val="left" w:pos="726"/>
        </w:tabs>
        <w:spacing w:after="0" w:line="360" w:lineRule="auto"/>
        <w:ind w:firstLine="709"/>
        <w:jc w:val="both"/>
        <w:rPr>
          <w:rFonts w:ascii="Times New Roman" w:hAnsi="Times New Roman" w:cs="Times New Roman"/>
          <w:sz w:val="28"/>
          <w:szCs w:val="28"/>
        </w:rPr>
      </w:pPr>
      <w:bookmarkStart w:id="0" w:name="_Toc385179338"/>
    </w:p>
    <w:p w:rsidR="0014761F" w:rsidRPr="0014761F" w:rsidRDefault="0014761F" w:rsidP="0014761F">
      <w:pPr>
        <w:widowControl w:val="0"/>
        <w:shd w:val="clear" w:color="auto" w:fill="FFFFFF"/>
        <w:tabs>
          <w:tab w:val="left" w:pos="726"/>
        </w:tabs>
        <w:spacing w:after="0" w:line="360" w:lineRule="auto"/>
        <w:ind w:firstLine="709"/>
        <w:jc w:val="both"/>
        <w:rPr>
          <w:rFonts w:ascii="Times New Roman" w:hAnsi="Times New Roman" w:cs="Times New Roman"/>
          <w:sz w:val="28"/>
          <w:szCs w:val="28"/>
        </w:rPr>
      </w:pPr>
      <w:r w:rsidRPr="0014761F">
        <w:rPr>
          <w:rFonts w:ascii="Times New Roman" w:hAnsi="Times New Roman" w:cs="Times New Roman"/>
          <w:sz w:val="28"/>
          <w:szCs w:val="28"/>
        </w:rPr>
        <w:t>Советские психологи утвержда</w:t>
      </w:r>
      <w:r w:rsidR="006A4633">
        <w:rPr>
          <w:rFonts w:ascii="Times New Roman" w:hAnsi="Times New Roman" w:cs="Times New Roman"/>
          <w:sz w:val="28"/>
          <w:szCs w:val="28"/>
        </w:rPr>
        <w:t>ли</w:t>
      </w:r>
      <w:r w:rsidRPr="0014761F">
        <w:rPr>
          <w:rFonts w:ascii="Times New Roman" w:hAnsi="Times New Roman" w:cs="Times New Roman"/>
          <w:sz w:val="28"/>
          <w:szCs w:val="28"/>
        </w:rPr>
        <w:t>, что все способности поддаются развитию и что именно методике обучения определенному виду деятельности принадлежит решающая роль в проявлении человеком способностей в данной области. В процессе обучения музыке ребёнок приобретает необходимые навыки, знания, умения, проявляя при этом определенные музыкальные способности, и целесообразно найти такие методы обучения, при которых они выявлялись бы наилучшим образом.</w:t>
      </w:r>
    </w:p>
    <w:p w:rsidR="0014761F" w:rsidRPr="0014761F" w:rsidRDefault="0014761F" w:rsidP="0014761F">
      <w:pPr>
        <w:widowControl w:val="0"/>
        <w:shd w:val="clear" w:color="auto" w:fill="FFFFFF"/>
        <w:tabs>
          <w:tab w:val="left" w:pos="726"/>
        </w:tabs>
        <w:spacing w:after="0" w:line="360" w:lineRule="auto"/>
        <w:ind w:firstLine="709"/>
        <w:jc w:val="both"/>
        <w:rPr>
          <w:rFonts w:ascii="Times New Roman" w:hAnsi="Times New Roman" w:cs="Times New Roman"/>
          <w:sz w:val="28"/>
          <w:szCs w:val="28"/>
        </w:rPr>
      </w:pPr>
      <w:r w:rsidRPr="0014761F">
        <w:rPr>
          <w:rFonts w:ascii="Times New Roman" w:hAnsi="Times New Roman" w:cs="Times New Roman"/>
          <w:sz w:val="28"/>
          <w:szCs w:val="28"/>
        </w:rPr>
        <w:t xml:space="preserve">Прежде чем приступить к непосредственному обучению детей игре на фортепиано, педагог должен обогатить запас их музыкальных впечатлений, научить слушать музыку и переживать её, иначе говоря, привить детям элементарные навыки восприятия музыки. </w:t>
      </w:r>
      <w:r w:rsidR="00B87EF6" w:rsidRPr="0014761F">
        <w:rPr>
          <w:rFonts w:ascii="Times New Roman" w:hAnsi="Times New Roman" w:cs="Times New Roman"/>
          <w:sz w:val="28"/>
          <w:szCs w:val="28"/>
        </w:rPr>
        <w:t>Нейгауз</w:t>
      </w:r>
      <w:r w:rsidR="00B87EF6">
        <w:rPr>
          <w:rFonts w:ascii="Times New Roman" w:hAnsi="Times New Roman" w:cs="Times New Roman"/>
          <w:sz w:val="28"/>
          <w:szCs w:val="28"/>
        </w:rPr>
        <w:t xml:space="preserve"> Г. говорил: </w:t>
      </w:r>
      <w:r w:rsidR="00B87EF6" w:rsidRPr="0014761F">
        <w:rPr>
          <w:rFonts w:ascii="Times New Roman" w:hAnsi="Times New Roman" w:cs="Times New Roman"/>
          <w:sz w:val="28"/>
          <w:szCs w:val="28"/>
        </w:rPr>
        <w:t xml:space="preserve">- </w:t>
      </w:r>
      <w:r w:rsidR="00B87EF6">
        <w:rPr>
          <w:rFonts w:ascii="Times New Roman" w:hAnsi="Times New Roman" w:cs="Times New Roman"/>
          <w:sz w:val="28"/>
          <w:szCs w:val="28"/>
        </w:rPr>
        <w:t>«</w:t>
      </w:r>
      <w:r w:rsidRPr="0014761F">
        <w:rPr>
          <w:rFonts w:ascii="Times New Roman" w:hAnsi="Times New Roman" w:cs="Times New Roman"/>
          <w:sz w:val="28"/>
          <w:szCs w:val="28"/>
        </w:rPr>
        <w:t xml:space="preserve">Весь секрет таланта и гения состоит в том, что в его мозгу уже живет полной жизнью музыка раньше, чем он первый раз прикоснется к клавише или проведет смычком по струне; вот почему младенцем Моцарт </w:t>
      </w:r>
      <w:r w:rsidR="00B87EF6">
        <w:rPr>
          <w:rFonts w:ascii="Times New Roman" w:hAnsi="Times New Roman" w:cs="Times New Roman"/>
          <w:sz w:val="28"/>
          <w:szCs w:val="28"/>
        </w:rPr>
        <w:t>«</w:t>
      </w:r>
      <w:r w:rsidRPr="0014761F">
        <w:rPr>
          <w:rFonts w:ascii="Times New Roman" w:hAnsi="Times New Roman" w:cs="Times New Roman"/>
          <w:sz w:val="28"/>
          <w:szCs w:val="28"/>
        </w:rPr>
        <w:t>сразу</w:t>
      </w:r>
      <w:r w:rsidR="00B87EF6">
        <w:rPr>
          <w:rFonts w:ascii="Times New Roman" w:hAnsi="Times New Roman" w:cs="Times New Roman"/>
          <w:sz w:val="28"/>
          <w:szCs w:val="28"/>
        </w:rPr>
        <w:t>»</w:t>
      </w:r>
      <w:r w:rsidRPr="0014761F">
        <w:rPr>
          <w:rFonts w:ascii="Times New Roman" w:hAnsi="Times New Roman" w:cs="Times New Roman"/>
          <w:sz w:val="28"/>
          <w:szCs w:val="28"/>
        </w:rPr>
        <w:t xml:space="preserve"> заиграл на фортепиано и на скрипке</w:t>
      </w:r>
      <w:r w:rsidR="00B87EF6">
        <w:rPr>
          <w:rFonts w:ascii="Times New Roman" w:hAnsi="Times New Roman" w:cs="Times New Roman"/>
          <w:sz w:val="28"/>
          <w:szCs w:val="28"/>
        </w:rPr>
        <w:t>»</w:t>
      </w:r>
      <w:r w:rsidRPr="0014761F">
        <w:rPr>
          <w:rFonts w:ascii="Times New Roman" w:hAnsi="Times New Roman" w:cs="Times New Roman"/>
          <w:sz w:val="28"/>
          <w:szCs w:val="28"/>
        </w:rPr>
        <w:t>.</w:t>
      </w:r>
    </w:p>
    <w:p w:rsidR="0014761F" w:rsidRPr="0014761F" w:rsidRDefault="0014761F" w:rsidP="0014761F">
      <w:pPr>
        <w:widowControl w:val="0"/>
        <w:shd w:val="clear" w:color="auto" w:fill="FFFFFF"/>
        <w:tabs>
          <w:tab w:val="left" w:pos="726"/>
        </w:tabs>
        <w:spacing w:after="0" w:line="360" w:lineRule="auto"/>
        <w:ind w:firstLine="709"/>
        <w:jc w:val="both"/>
        <w:rPr>
          <w:rFonts w:ascii="Times New Roman" w:hAnsi="Times New Roman" w:cs="Times New Roman"/>
          <w:sz w:val="28"/>
          <w:szCs w:val="28"/>
        </w:rPr>
      </w:pPr>
      <w:r w:rsidRPr="0014761F">
        <w:rPr>
          <w:rFonts w:ascii="Times New Roman" w:hAnsi="Times New Roman" w:cs="Times New Roman"/>
          <w:sz w:val="28"/>
          <w:szCs w:val="28"/>
        </w:rPr>
        <w:t xml:space="preserve">Каждого юного пианиста надо, прежде всего, научить слушать музыку заинтересованно, глубоко воспринимая услышанное с тем, чтобы у него появилась потребность выразить свои чувства в собственном исполнении. Восприятие музыки так же, как её исполнение, является творческим процессом. Педагоги знают, что часто ученику хочется самому исполнить музыкальную пьесу, которая особенно понравилась при прослушивании. Активное восприятие может перерасти в творчество. Наблюдения показывают, что интереснее передают музыку те ученики, которые любят </w:t>
      </w:r>
      <w:r w:rsidRPr="0014761F">
        <w:rPr>
          <w:rFonts w:ascii="Times New Roman" w:hAnsi="Times New Roman" w:cs="Times New Roman"/>
          <w:sz w:val="28"/>
          <w:szCs w:val="28"/>
        </w:rPr>
        <w:lastRenderedPageBreak/>
        <w:t xml:space="preserve">слушать её. Чем внимательнее и напряженнее вслушиваются они в звучание, тем острее переживают услышанное. А ученики, у которых восприятие музыки не развито, слушают её не охотно, </w:t>
      </w:r>
      <w:r w:rsidR="00B87EF6">
        <w:rPr>
          <w:rFonts w:ascii="Times New Roman" w:hAnsi="Times New Roman" w:cs="Times New Roman"/>
          <w:sz w:val="28"/>
          <w:szCs w:val="28"/>
        </w:rPr>
        <w:t>«</w:t>
      </w:r>
      <w:r w:rsidRPr="0014761F">
        <w:rPr>
          <w:rFonts w:ascii="Times New Roman" w:hAnsi="Times New Roman" w:cs="Times New Roman"/>
          <w:sz w:val="28"/>
          <w:szCs w:val="28"/>
        </w:rPr>
        <w:t>вертятся</w:t>
      </w:r>
      <w:r w:rsidR="00B87EF6">
        <w:rPr>
          <w:rFonts w:ascii="Times New Roman" w:hAnsi="Times New Roman" w:cs="Times New Roman"/>
          <w:sz w:val="28"/>
          <w:szCs w:val="28"/>
        </w:rPr>
        <w:t>»</w:t>
      </w:r>
      <w:r w:rsidRPr="0014761F">
        <w:rPr>
          <w:rFonts w:ascii="Times New Roman" w:hAnsi="Times New Roman" w:cs="Times New Roman"/>
          <w:sz w:val="28"/>
          <w:szCs w:val="28"/>
        </w:rPr>
        <w:t xml:space="preserve">, смотрят по сторонам; занимаются они обычно вяло, без особого желания, их исполнение бесцветно и невыразительно. Долг педагога </w:t>
      </w:r>
      <w:r w:rsidR="00B87EF6">
        <w:rPr>
          <w:rFonts w:ascii="Times New Roman" w:hAnsi="Times New Roman" w:cs="Times New Roman"/>
          <w:sz w:val="28"/>
          <w:szCs w:val="28"/>
        </w:rPr>
        <w:t>-</w:t>
      </w:r>
      <w:r w:rsidRPr="0014761F">
        <w:rPr>
          <w:rFonts w:ascii="Times New Roman" w:hAnsi="Times New Roman" w:cs="Times New Roman"/>
          <w:sz w:val="28"/>
          <w:szCs w:val="28"/>
        </w:rPr>
        <w:t xml:space="preserve"> </w:t>
      </w:r>
      <w:r w:rsidR="00B87EF6">
        <w:rPr>
          <w:rFonts w:ascii="Times New Roman" w:hAnsi="Times New Roman" w:cs="Times New Roman"/>
          <w:sz w:val="28"/>
          <w:szCs w:val="28"/>
        </w:rPr>
        <w:t>«</w:t>
      </w:r>
      <w:r w:rsidRPr="0014761F">
        <w:rPr>
          <w:rFonts w:ascii="Times New Roman" w:hAnsi="Times New Roman" w:cs="Times New Roman"/>
          <w:sz w:val="28"/>
          <w:szCs w:val="28"/>
        </w:rPr>
        <w:t>расшевелить</w:t>
      </w:r>
      <w:r w:rsidR="00B87EF6">
        <w:rPr>
          <w:rFonts w:ascii="Times New Roman" w:hAnsi="Times New Roman" w:cs="Times New Roman"/>
          <w:sz w:val="28"/>
          <w:szCs w:val="28"/>
        </w:rPr>
        <w:t>»</w:t>
      </w:r>
      <w:r w:rsidRPr="0014761F">
        <w:rPr>
          <w:rFonts w:ascii="Times New Roman" w:hAnsi="Times New Roman" w:cs="Times New Roman"/>
          <w:sz w:val="28"/>
          <w:szCs w:val="28"/>
        </w:rPr>
        <w:t xml:space="preserve"> таких учеников, вдохнуть жизнь в их исполнение. Одним из эффективных методов является развитие у детей любви к прослушиванию музыкальных произведений (в концерте, классе, дома), умения активно переживать их содержание, непосредственно реагировать на услышанное.</w:t>
      </w:r>
    </w:p>
    <w:p w:rsidR="0014761F" w:rsidRPr="0014761F" w:rsidRDefault="0014761F" w:rsidP="0014761F">
      <w:pPr>
        <w:widowControl w:val="0"/>
        <w:shd w:val="clear" w:color="auto" w:fill="FFFFFF"/>
        <w:tabs>
          <w:tab w:val="left" w:pos="726"/>
        </w:tabs>
        <w:spacing w:after="0" w:line="360" w:lineRule="auto"/>
        <w:ind w:firstLine="709"/>
        <w:jc w:val="both"/>
        <w:rPr>
          <w:rFonts w:ascii="Times New Roman" w:hAnsi="Times New Roman" w:cs="Times New Roman"/>
          <w:sz w:val="28"/>
          <w:szCs w:val="28"/>
        </w:rPr>
      </w:pPr>
      <w:r w:rsidRPr="0014761F">
        <w:rPr>
          <w:rFonts w:ascii="Times New Roman" w:hAnsi="Times New Roman" w:cs="Times New Roman"/>
          <w:sz w:val="28"/>
          <w:szCs w:val="28"/>
        </w:rPr>
        <w:t xml:space="preserve">Развитие восприятия музыки и формирование музыкально - слуховых представлений - один из эффективных методов обучения игре на фортепиано. Музыкальные способности учащихся сказываются в эмоциональном отклике на музыку, в слуховых восприятиях </w:t>
      </w:r>
      <w:proofErr w:type="spellStart"/>
      <w:r w:rsidRPr="0014761F">
        <w:rPr>
          <w:rFonts w:ascii="Times New Roman" w:hAnsi="Times New Roman" w:cs="Times New Roman"/>
          <w:sz w:val="28"/>
          <w:szCs w:val="28"/>
        </w:rPr>
        <w:t>звуковысотного</w:t>
      </w:r>
      <w:proofErr w:type="spellEnd"/>
      <w:r w:rsidRPr="0014761F">
        <w:rPr>
          <w:rFonts w:ascii="Times New Roman" w:hAnsi="Times New Roman" w:cs="Times New Roman"/>
          <w:sz w:val="28"/>
          <w:szCs w:val="28"/>
        </w:rPr>
        <w:t xml:space="preserve"> и ритмического движения мелодии, в восприятии формы, основных средств выразительности музыкального произведения, в координации между музыкально - слуховыми представлениями и пианистической техникой.</w:t>
      </w:r>
    </w:p>
    <w:p w:rsidR="0014761F" w:rsidRPr="0014761F" w:rsidRDefault="0014761F" w:rsidP="0014761F">
      <w:pPr>
        <w:widowControl w:val="0"/>
        <w:shd w:val="clear" w:color="auto" w:fill="FFFFFF"/>
        <w:tabs>
          <w:tab w:val="left" w:pos="726"/>
        </w:tabs>
        <w:spacing w:after="0" w:line="360" w:lineRule="auto"/>
        <w:ind w:firstLine="709"/>
        <w:jc w:val="both"/>
        <w:rPr>
          <w:rFonts w:ascii="Times New Roman" w:hAnsi="Times New Roman" w:cs="Times New Roman"/>
          <w:sz w:val="28"/>
          <w:szCs w:val="28"/>
        </w:rPr>
      </w:pPr>
      <w:r w:rsidRPr="0014761F">
        <w:rPr>
          <w:rFonts w:ascii="Times New Roman" w:hAnsi="Times New Roman" w:cs="Times New Roman"/>
          <w:sz w:val="28"/>
          <w:szCs w:val="28"/>
        </w:rPr>
        <w:t>Педагогу нужно знакомить своих воспитанников с тембровыми особенностями инструмента, помогая полюбить его звучание, уловить его неповторимость. Детей следует учить слушать музыку, вникать в нее, стремясь не только эмоционально, но и сознательно воспринимая ее. Знакомя учеников с песнями и доступными им фортепианными пьесами, педагог прежде всего указывает на различие в характере исполняемой музыки, ее содержания, настроения. Ярче всего оно улавливается в пьесах контрастного характера. Гораздо сложнее почувствовать своеобразие в пьесах, близких по характеру.</w:t>
      </w:r>
    </w:p>
    <w:p w:rsidR="0014761F" w:rsidRPr="0014761F" w:rsidRDefault="0014761F" w:rsidP="0014761F">
      <w:pPr>
        <w:widowControl w:val="0"/>
        <w:shd w:val="clear" w:color="auto" w:fill="FFFFFF"/>
        <w:tabs>
          <w:tab w:val="left" w:pos="726"/>
        </w:tabs>
        <w:spacing w:after="0" w:line="360" w:lineRule="auto"/>
        <w:ind w:firstLine="709"/>
        <w:jc w:val="both"/>
        <w:rPr>
          <w:rFonts w:ascii="Times New Roman" w:hAnsi="Times New Roman" w:cs="Times New Roman"/>
          <w:sz w:val="28"/>
          <w:szCs w:val="28"/>
        </w:rPr>
      </w:pPr>
      <w:r w:rsidRPr="0014761F">
        <w:rPr>
          <w:rFonts w:ascii="Times New Roman" w:hAnsi="Times New Roman" w:cs="Times New Roman"/>
          <w:sz w:val="28"/>
          <w:szCs w:val="28"/>
        </w:rPr>
        <w:t xml:space="preserve">Педагог, развивая восприятие </w:t>
      </w:r>
      <w:proofErr w:type="spellStart"/>
      <w:r w:rsidRPr="0014761F">
        <w:rPr>
          <w:rFonts w:ascii="Times New Roman" w:hAnsi="Times New Roman" w:cs="Times New Roman"/>
          <w:sz w:val="28"/>
          <w:szCs w:val="28"/>
        </w:rPr>
        <w:t>остроритмических</w:t>
      </w:r>
      <w:proofErr w:type="spellEnd"/>
      <w:r w:rsidRPr="0014761F">
        <w:rPr>
          <w:rFonts w:ascii="Times New Roman" w:hAnsi="Times New Roman" w:cs="Times New Roman"/>
          <w:sz w:val="28"/>
          <w:szCs w:val="28"/>
        </w:rPr>
        <w:t xml:space="preserve"> пьес с определенными ритмическими закономерностями, объясняет и показывает ритмы вальса, польки, мазурки, помогает учащимся определить особенности трех различных танцев: вальса (плавного, изящного, с характерным трехдольным движением), польки (двудольного живого и веселого танца), мазурки (как и </w:t>
      </w:r>
      <w:r w:rsidRPr="0014761F">
        <w:rPr>
          <w:rFonts w:ascii="Times New Roman" w:hAnsi="Times New Roman" w:cs="Times New Roman"/>
          <w:sz w:val="28"/>
          <w:szCs w:val="28"/>
        </w:rPr>
        <w:lastRenderedPageBreak/>
        <w:t>вальс, трехдольной, но отличающейся острым синкопированным ритмом, стремительностью, динамичностью). Темпы этих танцев связаны с их характером: полька исполняется быстро, а вальс и мазурка - более сдержанно.</w:t>
      </w:r>
      <w:r w:rsidR="00B87EF6">
        <w:rPr>
          <w:rFonts w:ascii="Times New Roman" w:hAnsi="Times New Roman" w:cs="Times New Roman"/>
          <w:sz w:val="28"/>
          <w:szCs w:val="28"/>
        </w:rPr>
        <w:t xml:space="preserve"> </w:t>
      </w:r>
      <w:r w:rsidRPr="0014761F">
        <w:rPr>
          <w:rFonts w:ascii="Times New Roman" w:hAnsi="Times New Roman" w:cs="Times New Roman"/>
          <w:sz w:val="28"/>
          <w:szCs w:val="28"/>
        </w:rPr>
        <w:t>Такой анализ музыкальных пьес способствует сознательному слушанию музыки учащимися, развивает активность их мышления.</w:t>
      </w:r>
    </w:p>
    <w:p w:rsidR="0014761F" w:rsidRPr="0014761F" w:rsidRDefault="0014761F" w:rsidP="0014761F">
      <w:pPr>
        <w:widowControl w:val="0"/>
        <w:shd w:val="clear" w:color="auto" w:fill="FFFFFF"/>
        <w:tabs>
          <w:tab w:val="left" w:pos="726"/>
        </w:tabs>
        <w:spacing w:after="0" w:line="360" w:lineRule="auto"/>
        <w:ind w:firstLine="709"/>
        <w:jc w:val="both"/>
        <w:rPr>
          <w:rFonts w:ascii="Times New Roman" w:hAnsi="Times New Roman" w:cs="Times New Roman"/>
          <w:sz w:val="28"/>
          <w:szCs w:val="28"/>
        </w:rPr>
      </w:pPr>
      <w:r w:rsidRPr="0014761F">
        <w:rPr>
          <w:rFonts w:ascii="Times New Roman" w:hAnsi="Times New Roman" w:cs="Times New Roman"/>
          <w:sz w:val="28"/>
          <w:szCs w:val="28"/>
        </w:rPr>
        <w:t>На первых же уроках следует учить восприятию основных средств выразительности музыки, в частности, динамических оттенков, формы исполняемой пьесы, регистров фортепиано и т.д.</w:t>
      </w:r>
    </w:p>
    <w:p w:rsidR="0014761F" w:rsidRPr="0014761F" w:rsidRDefault="0014761F" w:rsidP="0014761F">
      <w:pPr>
        <w:widowControl w:val="0"/>
        <w:shd w:val="clear" w:color="auto" w:fill="FFFFFF"/>
        <w:tabs>
          <w:tab w:val="left" w:pos="726"/>
        </w:tabs>
        <w:spacing w:after="0" w:line="360" w:lineRule="auto"/>
        <w:ind w:firstLine="709"/>
        <w:jc w:val="both"/>
        <w:rPr>
          <w:rFonts w:ascii="Times New Roman" w:hAnsi="Times New Roman" w:cs="Times New Roman"/>
          <w:sz w:val="28"/>
          <w:szCs w:val="28"/>
        </w:rPr>
      </w:pPr>
      <w:r w:rsidRPr="0014761F">
        <w:rPr>
          <w:rFonts w:ascii="Times New Roman" w:hAnsi="Times New Roman" w:cs="Times New Roman"/>
          <w:sz w:val="28"/>
          <w:szCs w:val="28"/>
        </w:rPr>
        <w:t>Для успешного усвоения лада можно предложить одну и ту же пьесу сыграть сначала в мажоре, затем в миноре. Исполнению в мажоре должно предшествовать красочное описание педагогом какого-нибудь радостного события. Рассказ педагога о неожиданном изменении ситуации и исполнение пьесы в миноре воспринимается детьми с чувством грусти.</w:t>
      </w:r>
    </w:p>
    <w:p w:rsidR="0014761F" w:rsidRPr="0014761F" w:rsidRDefault="0014761F" w:rsidP="0014761F">
      <w:pPr>
        <w:widowControl w:val="0"/>
        <w:spacing w:after="0" w:line="360" w:lineRule="auto"/>
        <w:ind w:firstLine="709"/>
        <w:jc w:val="both"/>
        <w:rPr>
          <w:rFonts w:ascii="Times New Roman" w:hAnsi="Times New Roman" w:cs="Times New Roman"/>
          <w:b/>
          <w:i/>
          <w:sz w:val="28"/>
          <w:szCs w:val="28"/>
        </w:rPr>
      </w:pPr>
    </w:p>
    <w:p w:rsidR="0014761F" w:rsidRPr="0014761F" w:rsidRDefault="0014761F" w:rsidP="0014761F">
      <w:pPr>
        <w:widowControl w:val="0"/>
        <w:spacing w:after="0" w:line="360" w:lineRule="auto"/>
        <w:ind w:firstLine="709"/>
        <w:jc w:val="both"/>
        <w:rPr>
          <w:rFonts w:ascii="Times New Roman" w:hAnsi="Times New Roman" w:cs="Times New Roman"/>
          <w:b/>
          <w:sz w:val="28"/>
          <w:szCs w:val="28"/>
        </w:rPr>
      </w:pPr>
      <w:r w:rsidRPr="0014761F">
        <w:rPr>
          <w:rFonts w:ascii="Times New Roman" w:hAnsi="Times New Roman" w:cs="Times New Roman"/>
          <w:b/>
          <w:sz w:val="28"/>
          <w:szCs w:val="28"/>
        </w:rPr>
        <w:t>Список использованной литературы</w:t>
      </w:r>
      <w:bookmarkEnd w:id="0"/>
    </w:p>
    <w:p w:rsidR="0014761F" w:rsidRPr="0014761F" w:rsidRDefault="0014761F" w:rsidP="0014761F">
      <w:pPr>
        <w:widowControl w:val="0"/>
        <w:spacing w:after="0" w:line="360" w:lineRule="auto"/>
        <w:ind w:firstLine="709"/>
        <w:jc w:val="both"/>
        <w:rPr>
          <w:rFonts w:ascii="Times New Roman" w:hAnsi="Times New Roman" w:cs="Times New Roman"/>
          <w:sz w:val="28"/>
          <w:szCs w:val="28"/>
        </w:rPr>
      </w:pPr>
    </w:p>
    <w:p w:rsidR="0014761F" w:rsidRPr="0014761F" w:rsidRDefault="0014761F" w:rsidP="0014761F">
      <w:pPr>
        <w:widowControl w:val="0"/>
        <w:spacing w:after="0" w:line="360" w:lineRule="auto"/>
        <w:ind w:firstLine="709"/>
        <w:jc w:val="both"/>
        <w:rPr>
          <w:rFonts w:ascii="Times New Roman" w:hAnsi="Times New Roman" w:cs="Times New Roman"/>
          <w:sz w:val="28"/>
          <w:szCs w:val="28"/>
        </w:rPr>
      </w:pPr>
      <w:r w:rsidRPr="0014761F">
        <w:rPr>
          <w:rFonts w:ascii="Times New Roman" w:hAnsi="Times New Roman" w:cs="Times New Roman"/>
          <w:sz w:val="28"/>
          <w:szCs w:val="28"/>
        </w:rPr>
        <w:t>1. Асафьев Б. Музыкальная форма как процесс. 2-е изд. Л.: Музыка, 1971.</w:t>
      </w:r>
    </w:p>
    <w:p w:rsidR="0014761F" w:rsidRPr="0014761F" w:rsidRDefault="0014761F" w:rsidP="0014761F">
      <w:pPr>
        <w:widowControl w:val="0"/>
        <w:spacing w:after="0" w:line="360" w:lineRule="auto"/>
        <w:ind w:firstLine="709"/>
        <w:jc w:val="both"/>
        <w:rPr>
          <w:rFonts w:ascii="Times New Roman" w:hAnsi="Times New Roman" w:cs="Times New Roman"/>
          <w:sz w:val="28"/>
          <w:szCs w:val="28"/>
        </w:rPr>
      </w:pPr>
      <w:r w:rsidRPr="0014761F">
        <w:rPr>
          <w:rFonts w:ascii="Times New Roman" w:hAnsi="Times New Roman" w:cs="Times New Roman"/>
          <w:sz w:val="28"/>
          <w:szCs w:val="28"/>
        </w:rPr>
        <w:t xml:space="preserve">2. Гржибовская Р.Н. Интерпретация музыкального произведения. // Теория и методика обучения игре на фортепиано. Под общ. ред.А.Г. </w:t>
      </w:r>
      <w:proofErr w:type="spellStart"/>
      <w:r w:rsidRPr="0014761F">
        <w:rPr>
          <w:rFonts w:ascii="Times New Roman" w:hAnsi="Times New Roman" w:cs="Times New Roman"/>
          <w:sz w:val="28"/>
          <w:szCs w:val="28"/>
        </w:rPr>
        <w:t>Каузовой</w:t>
      </w:r>
      <w:proofErr w:type="spellEnd"/>
      <w:r w:rsidRPr="0014761F">
        <w:rPr>
          <w:rFonts w:ascii="Times New Roman" w:hAnsi="Times New Roman" w:cs="Times New Roman"/>
          <w:sz w:val="28"/>
          <w:szCs w:val="28"/>
        </w:rPr>
        <w:t>, А.И. Николаевой. - М., 2001.</w:t>
      </w:r>
    </w:p>
    <w:p w:rsidR="0014761F" w:rsidRPr="0014761F" w:rsidRDefault="00B87EF6" w:rsidP="0014761F">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4761F" w:rsidRPr="0014761F">
        <w:rPr>
          <w:rFonts w:ascii="Times New Roman" w:hAnsi="Times New Roman" w:cs="Times New Roman"/>
          <w:sz w:val="28"/>
          <w:szCs w:val="28"/>
        </w:rPr>
        <w:t>Нейгауз Г.Г. Размышления. Воспоминания, Дневники. Избранные статьи. Письма к родителям. - М., 1983.</w:t>
      </w:r>
    </w:p>
    <w:sectPr w:rsidR="0014761F" w:rsidRPr="0014761F" w:rsidSect="00A80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61F"/>
    <w:rsid w:val="0014761F"/>
    <w:rsid w:val="004C4260"/>
    <w:rsid w:val="0053203C"/>
    <w:rsid w:val="006A4633"/>
    <w:rsid w:val="00A80278"/>
    <w:rsid w:val="00B87EF6"/>
    <w:rsid w:val="00F97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мещено"/>
    <w:basedOn w:val="a"/>
    <w:autoRedefine/>
    <w:uiPriority w:val="99"/>
    <w:rsid w:val="0014761F"/>
    <w:pPr>
      <w:spacing w:after="0" w:line="360" w:lineRule="auto"/>
      <w:ind w:firstLine="709"/>
      <w:jc w:val="both"/>
    </w:pPr>
    <w:rPr>
      <w:rFonts w:ascii="Times New Roman" w:eastAsia="Times New Roman" w:hAnsi="Times New Roman" w:cs="Times New Roman"/>
      <w:color w:val="FFFFFF"/>
      <w:sz w:val="28"/>
      <w:szCs w:val="28"/>
      <w:lang w:eastAsia="ru-RU"/>
    </w:rPr>
  </w:style>
  <w:style w:type="table" w:styleId="a4">
    <w:name w:val="Table Grid"/>
    <w:basedOn w:val="a1"/>
    <w:uiPriority w:val="39"/>
    <w:rsid w:val="00147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9622718">
      <w:bodyDiv w:val="1"/>
      <w:marLeft w:val="0"/>
      <w:marRight w:val="0"/>
      <w:marTop w:val="0"/>
      <w:marBottom w:val="0"/>
      <w:divBdr>
        <w:top w:val="none" w:sz="0" w:space="0" w:color="auto"/>
        <w:left w:val="none" w:sz="0" w:space="0" w:color="auto"/>
        <w:bottom w:val="none" w:sz="0" w:space="0" w:color="auto"/>
        <w:right w:val="none" w:sz="0" w:space="0" w:color="auto"/>
      </w:divBdr>
    </w:div>
    <w:div w:id="1186361618">
      <w:bodyDiv w:val="1"/>
      <w:marLeft w:val="0"/>
      <w:marRight w:val="0"/>
      <w:marTop w:val="0"/>
      <w:marBottom w:val="0"/>
      <w:divBdr>
        <w:top w:val="none" w:sz="0" w:space="0" w:color="auto"/>
        <w:left w:val="none" w:sz="0" w:space="0" w:color="auto"/>
        <w:bottom w:val="none" w:sz="0" w:space="0" w:color="auto"/>
        <w:right w:val="none" w:sz="0" w:space="0" w:color="auto"/>
      </w:divBdr>
    </w:div>
    <w:div w:id="1708289593">
      <w:bodyDiv w:val="1"/>
      <w:marLeft w:val="0"/>
      <w:marRight w:val="0"/>
      <w:marTop w:val="0"/>
      <w:marBottom w:val="0"/>
      <w:divBdr>
        <w:top w:val="none" w:sz="0" w:space="0" w:color="auto"/>
        <w:left w:val="none" w:sz="0" w:space="0" w:color="auto"/>
        <w:bottom w:val="none" w:sz="0" w:space="0" w:color="auto"/>
        <w:right w:val="none" w:sz="0" w:space="0" w:color="auto"/>
      </w:divBdr>
    </w:div>
    <w:div w:id="20369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Ivanovy</dc:creator>
  <cp:keywords/>
  <dc:description/>
  <cp:lastModifiedBy>1</cp:lastModifiedBy>
  <cp:revision>5</cp:revision>
  <dcterms:created xsi:type="dcterms:W3CDTF">2016-05-03T05:14:00Z</dcterms:created>
  <dcterms:modified xsi:type="dcterms:W3CDTF">2016-05-13T13:16:00Z</dcterms:modified>
</cp:coreProperties>
</file>