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AA8" w:rsidRDefault="00C41AA8" w:rsidP="00744B56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41AA8">
        <w:rPr>
          <w:color w:val="000000"/>
          <w:sz w:val="28"/>
          <w:szCs w:val="28"/>
          <w:shd w:val="clear" w:color="auto" w:fill="FFFFFF"/>
        </w:rPr>
        <w:t>Кондратьева Ирина Сергеевна</w:t>
      </w:r>
    </w:p>
    <w:p w:rsidR="00C41AA8" w:rsidRDefault="00C41AA8" w:rsidP="00744B56">
      <w:pPr>
        <w:pStyle w:val="a3"/>
        <w:spacing w:before="0" w:beforeAutospacing="0" w:after="0" w:afterAutospacing="0" w:line="360" w:lineRule="auto"/>
        <w:ind w:firstLine="709"/>
        <w:jc w:val="right"/>
        <w:rPr>
          <w:color w:val="000000"/>
          <w:sz w:val="28"/>
          <w:szCs w:val="28"/>
          <w:shd w:val="clear" w:color="auto" w:fill="FFFFFF"/>
        </w:rPr>
      </w:pPr>
      <w:r w:rsidRPr="00C41AA8">
        <w:rPr>
          <w:color w:val="000000"/>
          <w:sz w:val="28"/>
          <w:szCs w:val="28"/>
          <w:shd w:val="clear" w:color="auto" w:fill="FFFFFF"/>
        </w:rPr>
        <w:t>МБУ ДО "ЦДО "</w:t>
      </w:r>
      <w:proofErr w:type="spellStart"/>
      <w:r w:rsidRPr="00C41AA8">
        <w:rPr>
          <w:color w:val="000000"/>
          <w:sz w:val="28"/>
          <w:szCs w:val="28"/>
          <w:shd w:val="clear" w:color="auto" w:fill="FFFFFF"/>
        </w:rPr>
        <w:t>Красноглинский</w:t>
      </w:r>
      <w:proofErr w:type="spellEnd"/>
      <w:r w:rsidRPr="00C41AA8">
        <w:rPr>
          <w:color w:val="000000"/>
          <w:sz w:val="28"/>
          <w:szCs w:val="28"/>
          <w:shd w:val="clear" w:color="auto" w:fill="FFFFFF"/>
        </w:rPr>
        <w:t>" г.о. Самара</w:t>
      </w:r>
    </w:p>
    <w:p w:rsidR="00C41AA8" w:rsidRPr="00C41AA8" w:rsidRDefault="00C41AA8" w:rsidP="00744B56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</w:t>
      </w:r>
      <w:r w:rsidRPr="00C41AA8">
        <w:rPr>
          <w:color w:val="000000"/>
          <w:sz w:val="28"/>
          <w:szCs w:val="28"/>
          <w:shd w:val="clear" w:color="auto" w:fill="FFFFFF"/>
        </w:rPr>
        <w:t>еда</w:t>
      </w:r>
      <w:r>
        <w:rPr>
          <w:color w:val="000000"/>
          <w:sz w:val="28"/>
          <w:szCs w:val="28"/>
          <w:shd w:val="clear" w:color="auto" w:fill="FFFFFF"/>
        </w:rPr>
        <w:t>гог дополнительного образования</w:t>
      </w:r>
    </w:p>
    <w:p w:rsidR="00C41AA8" w:rsidRPr="00C41AA8" w:rsidRDefault="00C41AA8" w:rsidP="00744B56">
      <w:pPr>
        <w:pStyle w:val="a3"/>
        <w:spacing w:before="0" w:beforeAutospacing="0" w:after="0" w:afterAutospacing="0" w:line="360" w:lineRule="auto"/>
        <w:ind w:firstLine="709"/>
        <w:jc w:val="right"/>
        <w:rPr>
          <w:b/>
          <w:sz w:val="28"/>
          <w:szCs w:val="28"/>
        </w:rPr>
      </w:pPr>
    </w:p>
    <w:p w:rsidR="00372B79" w:rsidRDefault="00372B79" w:rsidP="00744B56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E0AAC">
        <w:rPr>
          <w:b/>
          <w:sz w:val="28"/>
          <w:szCs w:val="28"/>
        </w:rPr>
        <w:t>Методические рекомендации инструктору по физической культуре</w:t>
      </w:r>
      <w:r>
        <w:rPr>
          <w:b/>
          <w:sz w:val="28"/>
          <w:szCs w:val="28"/>
        </w:rPr>
        <w:t xml:space="preserve"> и педагогу-хореографу </w:t>
      </w:r>
      <w:r w:rsidRPr="009E0AAC">
        <w:rPr>
          <w:b/>
          <w:sz w:val="28"/>
          <w:szCs w:val="28"/>
        </w:rPr>
        <w:t xml:space="preserve"> по использованию народных подвижных игр, способствующих формированию у старших дошкольников интереса к </w:t>
      </w:r>
      <w:r>
        <w:rPr>
          <w:b/>
          <w:sz w:val="28"/>
          <w:szCs w:val="28"/>
        </w:rPr>
        <w:t xml:space="preserve"> </w:t>
      </w:r>
      <w:r w:rsidRPr="009E0AAC">
        <w:rPr>
          <w:b/>
          <w:sz w:val="28"/>
          <w:szCs w:val="28"/>
        </w:rPr>
        <w:t>занятиям</w:t>
      </w:r>
      <w:r w:rsidR="0099778E">
        <w:rPr>
          <w:b/>
          <w:sz w:val="28"/>
          <w:szCs w:val="28"/>
        </w:rPr>
        <w:t xml:space="preserve"> хореографией  и физкультурой</w:t>
      </w:r>
    </w:p>
    <w:p w:rsidR="00C41AA8" w:rsidRDefault="00C41AA8" w:rsidP="00744B56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sz w:val="28"/>
          <w:szCs w:val="28"/>
        </w:rPr>
      </w:pPr>
    </w:p>
    <w:p w:rsidR="00372B79" w:rsidRDefault="00372B79" w:rsidP="00744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Необходимость формирования у дошкольников интереса к  занятиям  хореографией и физической культурой показывает практика ранней спортивной подготовки и спортивной специализации, а также социально-экономические изменения, происходящие как в обществе, так и в спорте. </w:t>
      </w:r>
    </w:p>
    <w:p w:rsidR="00372B79" w:rsidRDefault="00372B79" w:rsidP="00744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в социально-политической и экономической жизни страны сказывается на подходе к образованию, в том числе дошкольному. В материалах  Министерства образования России «Управление системой образования: проблемы и решения» отмечается: «Дошкольное образование, исходя из своего своеобразия, стремится к органичному сочетанию видов организации досуга (отдых, развлечения, праздники, самообразование, творчество) с различными формами образовательной деятельности и, как следствие, сокращает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девиантное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поведение, решая проблему учебы и занятости детей</w:t>
      </w:r>
      <w:r w:rsidRPr="00176014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72B79" w:rsidRDefault="00372B79" w:rsidP="00744B56">
      <w:pPr>
        <w:spacing w:after="0" w:line="360" w:lineRule="auto"/>
        <w:ind w:right="6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Одним из средств формирования интереса к занятиям у старших дошкольников являются народные подвижные игры.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Испокон веков в них ярко отражается образ жизни людей, их быт, труд, национальные устой, представления о чести, смелости, мужестве, желание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проведения подвижных игр нашла свое </w:t>
      </w:r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отражение в работах ученых: Е.А.Аркина, </w:t>
      </w:r>
      <w:proofErr w:type="spellStart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В.В.Гориневского</w:t>
      </w:r>
      <w:proofErr w:type="spellEnd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Н.А. </w:t>
      </w:r>
      <w:proofErr w:type="spellStart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Метлова</w:t>
      </w:r>
      <w:proofErr w:type="spellEnd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А.В.Кенеман</w:t>
      </w:r>
      <w:proofErr w:type="spellEnd"/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, М.М.Контор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ович, Л.И.Михайловой, Т.И.Осоки</w:t>
      </w:r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ной, Е. А.Тимофеевой и др. Эти работы существенно пополнили и обогатили методику проведения подвижных игр в дошкольном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179C6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372B79" w:rsidRPr="008D5BF0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5BF0">
        <w:rPr>
          <w:sz w:val="28"/>
          <w:szCs w:val="28"/>
        </w:rPr>
        <w:t xml:space="preserve">Занятия </w:t>
      </w:r>
      <w:r>
        <w:rPr>
          <w:sz w:val="28"/>
          <w:szCs w:val="28"/>
        </w:rPr>
        <w:t xml:space="preserve">хореографией и </w:t>
      </w:r>
      <w:r w:rsidRPr="008D5BF0">
        <w:rPr>
          <w:sz w:val="28"/>
          <w:szCs w:val="28"/>
        </w:rPr>
        <w:t>физкультурой позволяют научить дошкольников самостоятельно создавать условия для двигательной деятельности, подводить к самостоятельному выполнению сложных двигательных действий, формировать и развивать навыки самоорганизации в использовании различных движений и воспитать интерес и стремление к активным действиям, тем самым, обеспечивая базу для интересной и содержательной деятельности в повседневной жизни. Чем увлекательнее и содержательнее занятия, тем богаче двигательный опыт ребенка, тем больше предпосылок для обеспечения высокого двигательного режима в течение дня, который необходим для удовлетворения потребности</w:t>
      </w:r>
      <w:r w:rsidRPr="008D5BF0">
        <w:rPr>
          <w:b/>
          <w:bCs/>
          <w:sz w:val="28"/>
          <w:szCs w:val="28"/>
        </w:rPr>
        <w:t xml:space="preserve"> </w:t>
      </w:r>
      <w:r w:rsidRPr="008D5BF0">
        <w:rPr>
          <w:sz w:val="28"/>
          <w:szCs w:val="28"/>
        </w:rPr>
        <w:t>рас</w:t>
      </w:r>
      <w:r>
        <w:rPr>
          <w:sz w:val="28"/>
          <w:szCs w:val="28"/>
        </w:rPr>
        <w:t>тущего организма в движениях</w:t>
      </w:r>
      <w:r w:rsidRPr="008D5BF0">
        <w:rPr>
          <w:sz w:val="28"/>
          <w:szCs w:val="28"/>
        </w:rPr>
        <w:t>.</w:t>
      </w:r>
    </w:p>
    <w:p w:rsidR="00372B79" w:rsidRPr="004D793D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D793D">
        <w:rPr>
          <w:sz w:val="28"/>
          <w:szCs w:val="28"/>
        </w:rPr>
        <w:t>В методике организации и проведения народных подвижных игр наиболее существенное значение имеют следующие вопросы:</w:t>
      </w:r>
    </w:p>
    <w:p w:rsidR="00372B79" w:rsidRPr="004D793D" w:rsidRDefault="00372B79" w:rsidP="00744B5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выбор игры;</w:t>
      </w:r>
    </w:p>
    <w:p w:rsidR="00372B79" w:rsidRPr="004D793D" w:rsidRDefault="00372B79" w:rsidP="00744B5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подготовка к проведению игры;</w:t>
      </w:r>
    </w:p>
    <w:p w:rsidR="00372B79" w:rsidRPr="004D793D" w:rsidRDefault="00372B79" w:rsidP="00744B5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объяснение игры;</w:t>
      </w:r>
    </w:p>
    <w:p w:rsidR="00372B79" w:rsidRPr="004D793D" w:rsidRDefault="00372B79" w:rsidP="00744B56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организация и руководство процессом игры.</w:t>
      </w:r>
    </w:p>
    <w:p w:rsidR="00372B79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rStyle w:val="c2"/>
          <w:sz w:val="28"/>
          <w:szCs w:val="28"/>
        </w:rPr>
      </w:pPr>
      <w:r w:rsidRPr="004D793D">
        <w:rPr>
          <w:sz w:val="28"/>
          <w:szCs w:val="28"/>
          <w:u w:val="single"/>
        </w:rPr>
        <w:t>Выбор игры</w:t>
      </w:r>
      <w:r w:rsidRPr="004D793D">
        <w:rPr>
          <w:sz w:val="28"/>
          <w:szCs w:val="28"/>
        </w:rPr>
        <w:t xml:space="preserve">. </w:t>
      </w:r>
      <w:r w:rsidRPr="0050759F">
        <w:rPr>
          <w:rStyle w:val="c2"/>
          <w:sz w:val="28"/>
          <w:szCs w:val="28"/>
        </w:rPr>
        <w:t>Игры отбираются в соответствии с задачами воспитания, возрастными особенностями детей, их состоянием здоровья, подготовленностью. Дети старшего дошкольного возраста проявляют большой интерес к и</w:t>
      </w:r>
      <w:r>
        <w:rPr>
          <w:rStyle w:val="c2"/>
          <w:sz w:val="28"/>
          <w:szCs w:val="28"/>
        </w:rPr>
        <w:t>грам с динамичными движениями (</w:t>
      </w:r>
      <w:r w:rsidRPr="0050759F">
        <w:rPr>
          <w:rStyle w:val="c2"/>
          <w:sz w:val="28"/>
          <w:szCs w:val="28"/>
        </w:rPr>
        <w:t xml:space="preserve">бег, прыжки, упражнения с лазанием и д.р.)  Им нравится догонять друг друга, убегать от водящего. Постепенно они начинают интересоваться результатами своих действий: попасть мячом в цель, перепрыгнуть через «ручеёк». Однако не рекомендуют проводить подвижные игры со сложными видами движений (лазание) до тех пор, пока дети не овладеют ими. Вначале их учат правильно </w:t>
      </w:r>
      <w:r w:rsidRPr="0050759F">
        <w:rPr>
          <w:rStyle w:val="c2"/>
          <w:sz w:val="28"/>
          <w:szCs w:val="28"/>
        </w:rPr>
        <w:lastRenderedPageBreak/>
        <w:t>выполнять движение, а затем проводят игру, где это движение ведущее. Общая продолжительность подвижной игры для детей этой возрастной группы составляет не больше 8-10 минут.</w:t>
      </w:r>
    </w:p>
    <w:p w:rsidR="00372B79" w:rsidRPr="0050759F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2"/>
          <w:sz w:val="28"/>
          <w:szCs w:val="28"/>
        </w:rPr>
        <w:tab/>
      </w:r>
      <w:r w:rsidRPr="0050759F">
        <w:rPr>
          <w:rStyle w:val="c2"/>
          <w:sz w:val="28"/>
          <w:szCs w:val="28"/>
        </w:rPr>
        <w:t>Также при выборе игры принимается во внимание место игры в режиме дня, время года, метеоролого-климатические и другие условия. Нужно учитывать и степень организованности детей, их дисциплинированность: если они недостаточно организованы, то сначала надо подобрать игру небольшой подвижности и проводить её в кругу.</w:t>
      </w:r>
    </w:p>
    <w:p w:rsidR="00372B79" w:rsidRPr="004D793D" w:rsidRDefault="00372B79" w:rsidP="00744B5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D793D">
        <w:rPr>
          <w:sz w:val="28"/>
          <w:szCs w:val="28"/>
          <w:u w:val="single"/>
        </w:rPr>
        <w:t>Подготовка к проведению игры</w:t>
      </w:r>
      <w:r w:rsidRPr="004D793D">
        <w:rPr>
          <w:sz w:val="28"/>
          <w:szCs w:val="28"/>
        </w:rPr>
        <w:t>. При подготовке к проведению игры существенное значение имеет подготовка игровой площадки, игрового инвентаря, распределение ролей, деление детей на команды и объяснение игры.</w:t>
      </w:r>
      <w:r>
        <w:rPr>
          <w:sz w:val="28"/>
          <w:szCs w:val="28"/>
        </w:rPr>
        <w:t xml:space="preserve"> </w:t>
      </w:r>
      <w:r w:rsidRPr="004D793D">
        <w:rPr>
          <w:sz w:val="28"/>
          <w:szCs w:val="28"/>
        </w:rPr>
        <w:t xml:space="preserve">Выбирая и </w:t>
      </w:r>
      <w:r>
        <w:rPr>
          <w:sz w:val="28"/>
          <w:szCs w:val="28"/>
        </w:rPr>
        <w:t>подготавливая игровую площадку, прежде всего,  нужно</w:t>
      </w:r>
      <w:r w:rsidRPr="004D793D">
        <w:rPr>
          <w:sz w:val="28"/>
          <w:szCs w:val="28"/>
        </w:rPr>
        <w:t xml:space="preserve"> учесть гигиенические требования, позволяющие предотвратить травматизм участников игр (площадка должна быть ровной, без рытвин и ям, без острых, режущих и колющих предметов и т.п.) и сделать необходимую для игр разметку. Нужный инвентарь должен быть в исправном состоянии и находиться под рукой. Для выделения водящих и разделения детей на команды можно применять различные способы: по назначению</w:t>
      </w:r>
      <w:r>
        <w:rPr>
          <w:sz w:val="28"/>
          <w:szCs w:val="28"/>
        </w:rPr>
        <w:t xml:space="preserve"> педагога</w:t>
      </w:r>
      <w:r w:rsidRPr="004D793D">
        <w:rPr>
          <w:sz w:val="28"/>
          <w:szCs w:val="28"/>
        </w:rPr>
        <w:t>, путем расчета, через считалки, по выбору капитанов, по очереди.</w:t>
      </w:r>
    </w:p>
    <w:p w:rsidR="00372B79" w:rsidRPr="004D793D" w:rsidRDefault="00372B79" w:rsidP="00744B56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4D793D">
        <w:rPr>
          <w:sz w:val="28"/>
          <w:szCs w:val="28"/>
          <w:u w:val="single"/>
        </w:rPr>
        <w:t>Объяснение игры</w:t>
      </w:r>
      <w:r w:rsidRPr="004D793D">
        <w:rPr>
          <w:sz w:val="28"/>
          <w:szCs w:val="28"/>
        </w:rPr>
        <w:t xml:space="preserve">. </w:t>
      </w:r>
      <w:r>
        <w:rPr>
          <w:sz w:val="28"/>
          <w:szCs w:val="28"/>
        </w:rPr>
        <w:t>Объяснение правил должно</w:t>
      </w:r>
      <w:r w:rsidRPr="004D793D">
        <w:rPr>
          <w:sz w:val="28"/>
          <w:szCs w:val="28"/>
        </w:rPr>
        <w:t xml:space="preserve"> быть кратким (не более 2–3 минут), эмоциональным, доступным, наглядным, логичным. </w:t>
      </w:r>
      <w:r>
        <w:rPr>
          <w:sz w:val="28"/>
          <w:szCs w:val="28"/>
        </w:rPr>
        <w:t xml:space="preserve"> Дошкольникам рекомендуется </w:t>
      </w:r>
      <w:r w:rsidRPr="004D793D">
        <w:rPr>
          <w:sz w:val="28"/>
          <w:szCs w:val="28"/>
        </w:rPr>
        <w:t xml:space="preserve"> говорить об основных требованиях </w:t>
      </w:r>
      <w:proofErr w:type="gramStart"/>
      <w:r w:rsidRPr="004D793D">
        <w:rPr>
          <w:sz w:val="28"/>
          <w:szCs w:val="28"/>
        </w:rPr>
        <w:t>к</w:t>
      </w:r>
      <w:proofErr w:type="gramEnd"/>
      <w:r w:rsidRPr="004D793D">
        <w:rPr>
          <w:sz w:val="28"/>
          <w:szCs w:val="28"/>
        </w:rPr>
        <w:t xml:space="preserve"> </w:t>
      </w:r>
      <w:proofErr w:type="gramStart"/>
      <w:r w:rsidRPr="004D793D">
        <w:rPr>
          <w:sz w:val="28"/>
          <w:szCs w:val="28"/>
        </w:rPr>
        <w:t>играющим</w:t>
      </w:r>
      <w:proofErr w:type="gramEnd"/>
      <w:r w:rsidRPr="004D793D">
        <w:rPr>
          <w:sz w:val="28"/>
          <w:szCs w:val="28"/>
        </w:rPr>
        <w:t xml:space="preserve"> и более подробно рассказывать о значении, технике и тактике игры. Для экономии времени </w:t>
      </w:r>
      <w:r>
        <w:rPr>
          <w:sz w:val="28"/>
          <w:szCs w:val="28"/>
        </w:rPr>
        <w:t xml:space="preserve">можно </w:t>
      </w:r>
      <w:r w:rsidRPr="004D793D">
        <w:rPr>
          <w:sz w:val="28"/>
          <w:szCs w:val="28"/>
        </w:rPr>
        <w:t xml:space="preserve"> связывать объяснение с размещением учеников к началу игры.</w:t>
      </w:r>
    </w:p>
    <w:p w:rsidR="00372B79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93D">
        <w:rPr>
          <w:sz w:val="28"/>
          <w:szCs w:val="28"/>
          <w:u w:val="single"/>
        </w:rPr>
        <w:t>Организация и руководство процессом игры</w:t>
      </w:r>
      <w:r w:rsidRPr="004D793D">
        <w:rPr>
          <w:sz w:val="28"/>
          <w:szCs w:val="28"/>
        </w:rPr>
        <w:t xml:space="preserve">. Организуя игру и руководя ею, необходимо своевременно выбрать помощников и водящих, провести комплектование команд, следить за активностью играющих и </w:t>
      </w:r>
      <w:r w:rsidRPr="004D793D">
        <w:rPr>
          <w:sz w:val="28"/>
          <w:szCs w:val="28"/>
        </w:rPr>
        <w:lastRenderedPageBreak/>
        <w:t xml:space="preserve">уровнем физических и эмоциональных нагрузок, осуществлять объективное судейство. При организации игр необходимо пробуждать и поддерживать интерес </w:t>
      </w:r>
      <w:r>
        <w:rPr>
          <w:sz w:val="28"/>
          <w:szCs w:val="28"/>
        </w:rPr>
        <w:t xml:space="preserve">детей </w:t>
      </w:r>
      <w:r w:rsidRPr="004D793D">
        <w:rPr>
          <w:sz w:val="28"/>
          <w:szCs w:val="28"/>
        </w:rPr>
        <w:t xml:space="preserve">к выполнению роли помощников, поощрять стремление играющих к согласованным решениям при выполнении различных заданий, воспитывать </w:t>
      </w:r>
      <w:proofErr w:type="gramStart"/>
      <w:r w:rsidRPr="004D793D">
        <w:rPr>
          <w:sz w:val="28"/>
          <w:szCs w:val="28"/>
        </w:rPr>
        <w:t>у</w:t>
      </w:r>
      <w:proofErr w:type="gramEnd"/>
      <w:r w:rsidRPr="004D793D">
        <w:rPr>
          <w:sz w:val="28"/>
          <w:szCs w:val="28"/>
        </w:rPr>
        <w:t xml:space="preserve"> играющих спокойное отношение к успехам и неудачам в играх. </w:t>
      </w:r>
      <w:proofErr w:type="gramStart"/>
      <w:r w:rsidRPr="004D793D">
        <w:rPr>
          <w:sz w:val="28"/>
          <w:szCs w:val="28"/>
        </w:rPr>
        <w:t>Важное</w:t>
      </w:r>
      <w:r>
        <w:rPr>
          <w:sz w:val="28"/>
          <w:szCs w:val="28"/>
        </w:rPr>
        <w:t xml:space="preserve"> </w:t>
      </w:r>
      <w:r w:rsidRPr="004D793D">
        <w:rPr>
          <w:sz w:val="28"/>
          <w:szCs w:val="28"/>
        </w:rPr>
        <w:t>значение</w:t>
      </w:r>
      <w:proofErr w:type="gramEnd"/>
      <w:r w:rsidRPr="004D793D">
        <w:rPr>
          <w:sz w:val="28"/>
          <w:szCs w:val="28"/>
        </w:rPr>
        <w:t xml:space="preserve"> в методике проведения народных подвижных игр имеет правильное подведение итогов игры. Одним из главных требований при определении победителей является такая система оценки результатов игры, когда ее участники не выбывают в процессе игры, а лишь получают штрафные очки. Моторная плотность занятий в этом случае достигает 80% и оказывает наиболее положительное действие на функциональную подготовленность детского организма.</w:t>
      </w:r>
    </w:p>
    <w:p w:rsidR="00372B79" w:rsidRPr="004D793D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Регулировать нагрузку при проведении игр можно следующими способами:</w:t>
      </w:r>
    </w:p>
    <w:p w:rsidR="00372B79" w:rsidRPr="004D793D" w:rsidRDefault="00372B79" w:rsidP="00744B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установление кратковременных перерывов или проведение игры без перерывов;</w:t>
      </w:r>
    </w:p>
    <w:p w:rsidR="00372B79" w:rsidRPr="004D793D" w:rsidRDefault="00372B79" w:rsidP="00744B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увеличение или уменьшение количества повторений игры или ее отдельных эпизодов;</w:t>
      </w:r>
    </w:p>
    <w:p w:rsidR="00372B79" w:rsidRPr="004D793D" w:rsidRDefault="00372B79" w:rsidP="00744B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увеличение или уменьшение общего времени на игру;</w:t>
      </w:r>
    </w:p>
    <w:p w:rsidR="00372B79" w:rsidRPr="004D793D" w:rsidRDefault="00372B79" w:rsidP="00744B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удлинение или сокращение дистанций перебежек, расширение или сокращение общего участка для игры; облегчение и уменьшение (или усложнение и увеличение) числа препятствий; облегчение веса предметов;</w:t>
      </w:r>
    </w:p>
    <w:p w:rsidR="00372B79" w:rsidRDefault="00372B79" w:rsidP="00744B56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4D793D">
        <w:rPr>
          <w:sz w:val="28"/>
          <w:szCs w:val="28"/>
        </w:rPr>
        <w:t>увеличение или сокращение числа игроков в командах.</w:t>
      </w:r>
      <w:r>
        <w:rPr>
          <w:sz w:val="28"/>
          <w:szCs w:val="28"/>
        </w:rPr>
        <w:t xml:space="preserve"> </w:t>
      </w:r>
    </w:p>
    <w:p w:rsidR="00372B79" w:rsidRPr="00DA77BC" w:rsidRDefault="00372B79" w:rsidP="00744B56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A77BC">
        <w:rPr>
          <w:sz w:val="28"/>
          <w:szCs w:val="28"/>
        </w:rPr>
        <w:t>На занятиях у детей старшего дошкольного возраста подвижная игра проводится в</w:t>
      </w:r>
      <w:r>
        <w:rPr>
          <w:sz w:val="28"/>
          <w:szCs w:val="28"/>
        </w:rPr>
        <w:t xml:space="preserve"> конце занятия.  Если педагог</w:t>
      </w:r>
      <w:r w:rsidRPr="00DA77BC">
        <w:rPr>
          <w:sz w:val="28"/>
          <w:szCs w:val="28"/>
        </w:rPr>
        <w:t xml:space="preserve">  проводит сюжетное или игровое занятие, то народные игры могут  прослеживаться на протяжении всего урока. Всё зависит от тог</w:t>
      </w:r>
      <w:r>
        <w:rPr>
          <w:sz w:val="28"/>
          <w:szCs w:val="28"/>
        </w:rPr>
        <w:t>о, какие цели и задачи преследую</w:t>
      </w:r>
      <w:r w:rsidR="005C02A3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5C02A3">
        <w:rPr>
          <w:sz w:val="28"/>
          <w:szCs w:val="28"/>
        </w:rPr>
        <w:t xml:space="preserve">  на занятии. </w:t>
      </w:r>
    </w:p>
    <w:p w:rsidR="00DD0DA7" w:rsidRDefault="00DD0DA7" w:rsidP="00744B56">
      <w:pPr>
        <w:ind w:firstLine="709"/>
      </w:pPr>
    </w:p>
    <w:p w:rsidR="0099778E" w:rsidRDefault="0099778E" w:rsidP="00744B56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 литературы</w:t>
      </w:r>
    </w:p>
    <w:p w:rsidR="0099778E" w:rsidRDefault="0099778E" w:rsidP="00744B5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Ахунова Р. Н. Народные подвижные игры [Текст] // Теория и практика образования в современном мире: материалы VI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междунар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(г. Санкт-Петербург, декабрь 2014 г.).  — СПб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.: 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Заневская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площадь, 2014. — С. 62-63. 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Богуславская З.М., Смирнов Е.О. Развивающие игры для детей дошкольного возраста. М., 1991. -101с..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Громова Л. А. Подвижные игры народов России — отражение климатических </w:t>
      </w:r>
      <w:proofErr w:type="gramStart"/>
      <w:r>
        <w:rPr>
          <w:b w:val="0"/>
          <w:sz w:val="28"/>
          <w:szCs w:val="28"/>
        </w:rPr>
        <w:t>особенностей элемента быта культуры традиции разных</w:t>
      </w:r>
      <w:proofErr w:type="gramEnd"/>
      <w:r>
        <w:rPr>
          <w:b w:val="0"/>
          <w:sz w:val="28"/>
          <w:szCs w:val="28"/>
        </w:rPr>
        <w:t xml:space="preserve"> народов [Текст] // Проблемы и перспективы развития образования: материалы VIII </w:t>
      </w:r>
      <w:proofErr w:type="spellStart"/>
      <w:r>
        <w:rPr>
          <w:b w:val="0"/>
          <w:sz w:val="28"/>
          <w:szCs w:val="28"/>
        </w:rPr>
        <w:t>междунар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науч</w:t>
      </w:r>
      <w:proofErr w:type="spellEnd"/>
      <w:r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конф</w:t>
      </w:r>
      <w:proofErr w:type="spellEnd"/>
      <w:r>
        <w:rPr>
          <w:b w:val="0"/>
          <w:sz w:val="28"/>
          <w:szCs w:val="28"/>
        </w:rPr>
        <w:t>. (г. Краснодар, февраль 2016 г.). — Краснодар: Новация, 2016. — С. 1-4.</w:t>
      </w:r>
      <w:r>
        <w:rPr>
          <w:b w:val="0"/>
          <w:sz w:val="28"/>
          <w:szCs w:val="28"/>
        </w:rPr>
        <w:br/>
        <w:t>4.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8"/>
          <w:szCs w:val="28"/>
        </w:rPr>
        <w:t>Детские подвижные игры народов СССР. М., 1989. С. 13.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Игры и упражнения в обучении дошкольников. Минск, 1985. С. 43.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Иванчикова Р. Народные игры с детьми.// Дошкольное воспитание. -2005.-№ 4. -С. 35.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  Кудрявцев В. Народная подвижная игра как источник духовного и физического роста в дошкольном возрасте.// Дошкольное воспитание. -1998 .-№ 11.- С. 64.</w:t>
      </w:r>
    </w:p>
    <w:p w:rsidR="0099778E" w:rsidRDefault="0099778E" w:rsidP="00744B56">
      <w:pPr>
        <w:pStyle w:val="2"/>
        <w:spacing w:before="0" w:beforeAutospacing="0" w:after="0" w:afterAutospacing="0" w:line="360" w:lineRule="auto"/>
        <w:ind w:firstLine="709"/>
        <w:jc w:val="both"/>
        <w:rPr>
          <w:b w:val="0"/>
          <w:iCs/>
          <w:sz w:val="28"/>
          <w:szCs w:val="28"/>
        </w:rPr>
      </w:pPr>
      <w:r>
        <w:rPr>
          <w:b w:val="0"/>
          <w:iCs/>
          <w:sz w:val="28"/>
          <w:szCs w:val="28"/>
        </w:rPr>
        <w:t xml:space="preserve">8. </w:t>
      </w:r>
      <w:proofErr w:type="spellStart"/>
      <w:r>
        <w:rPr>
          <w:b w:val="0"/>
          <w:iCs/>
          <w:sz w:val="28"/>
          <w:szCs w:val="28"/>
        </w:rPr>
        <w:t>Кенеман</w:t>
      </w:r>
      <w:proofErr w:type="spellEnd"/>
      <w:r>
        <w:rPr>
          <w:b w:val="0"/>
          <w:iCs/>
          <w:sz w:val="28"/>
          <w:szCs w:val="28"/>
        </w:rPr>
        <w:t xml:space="preserve"> А. В. Детские подвижные игры народов СССР – М.: Просвещение, 1988 - .239с.</w:t>
      </w:r>
    </w:p>
    <w:p w:rsidR="0099778E" w:rsidRDefault="0099778E" w:rsidP="00744B56">
      <w:pPr>
        <w:ind w:firstLine="709"/>
      </w:pPr>
    </w:p>
    <w:sectPr w:rsidR="0099778E" w:rsidSect="006D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575544"/>
    <w:multiLevelType w:val="multilevel"/>
    <w:tmpl w:val="D15C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5A1C17"/>
    <w:multiLevelType w:val="multilevel"/>
    <w:tmpl w:val="9166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2B79"/>
    <w:rsid w:val="00372B79"/>
    <w:rsid w:val="005C02A3"/>
    <w:rsid w:val="006D7889"/>
    <w:rsid w:val="00744B56"/>
    <w:rsid w:val="00773A28"/>
    <w:rsid w:val="0099778E"/>
    <w:rsid w:val="00C41AA8"/>
    <w:rsid w:val="00DD0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889"/>
  </w:style>
  <w:style w:type="paragraph" w:styleId="2">
    <w:name w:val="heading 2"/>
    <w:basedOn w:val="a"/>
    <w:link w:val="20"/>
    <w:uiPriority w:val="9"/>
    <w:semiHidden/>
    <w:unhideWhenUsed/>
    <w:qFormat/>
    <w:rsid w:val="00997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2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72B79"/>
  </w:style>
  <w:style w:type="character" w:customStyle="1" w:styleId="20">
    <w:name w:val="Заголовок 2 Знак"/>
    <w:basedOn w:val="a0"/>
    <w:link w:val="2"/>
    <w:uiPriority w:val="9"/>
    <w:semiHidden/>
    <w:rsid w:val="0099778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1</cp:lastModifiedBy>
  <cp:revision>6</cp:revision>
  <dcterms:created xsi:type="dcterms:W3CDTF">2016-08-31T19:31:00Z</dcterms:created>
  <dcterms:modified xsi:type="dcterms:W3CDTF">2016-09-01T04:15:00Z</dcterms:modified>
</cp:coreProperties>
</file>