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EF" w:rsidRPr="00C63FEF" w:rsidRDefault="00C63FEF" w:rsidP="00C63FEF">
      <w:pPr>
        <w:shd w:val="clear" w:color="auto" w:fill="FFFFFF"/>
        <w:spacing w:line="270" w:lineRule="atLeast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>Коровай Марина Вячеславовна</w:t>
      </w:r>
    </w:p>
    <w:p w:rsidR="00C63FEF" w:rsidRPr="00C63FEF" w:rsidRDefault="00C63FEF" w:rsidP="00C63FEF">
      <w:pPr>
        <w:shd w:val="clear" w:color="auto" w:fill="FFFFFF"/>
        <w:spacing w:line="270" w:lineRule="atLeast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 xml:space="preserve">МБУ </w:t>
      </w:r>
      <w:proofErr w:type="gramStart"/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>ДО</w:t>
      </w:r>
      <w:proofErr w:type="gramEnd"/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 xml:space="preserve"> «</w:t>
      </w:r>
      <w:proofErr w:type="gramStart"/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>Центр</w:t>
      </w:r>
      <w:proofErr w:type="gramEnd"/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внешкольной работы»</w:t>
      </w:r>
    </w:p>
    <w:p w:rsidR="00C63FEF" w:rsidRPr="00C63FEF" w:rsidRDefault="00C63FEF" w:rsidP="00C63FEF">
      <w:pPr>
        <w:shd w:val="clear" w:color="auto" w:fill="FFFFFF"/>
        <w:spacing w:line="27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> Промышленного района г. Ставрополя</w:t>
      </w:r>
    </w:p>
    <w:p w:rsidR="00C63FEF" w:rsidRPr="00C63FEF" w:rsidRDefault="00C63FEF" w:rsidP="00C63FEF">
      <w:pPr>
        <w:shd w:val="clear" w:color="auto" w:fill="FFFFFF"/>
        <w:spacing w:line="270" w:lineRule="atLeast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C63FEF">
        <w:rPr>
          <w:rFonts w:eastAsia="Calibri"/>
          <w:sz w:val="28"/>
          <w:szCs w:val="28"/>
          <w:shd w:val="clear" w:color="auto" w:fill="FFFFFF"/>
          <w:lang w:eastAsia="en-US"/>
        </w:rPr>
        <w:t>Педагог дополнительного образования</w:t>
      </w:r>
    </w:p>
    <w:p w:rsidR="00C63FEF" w:rsidRPr="00C63FEF" w:rsidRDefault="00C63FEF" w:rsidP="00C63FEF">
      <w:pPr>
        <w:shd w:val="clear" w:color="auto" w:fill="FFFFFF"/>
        <w:spacing w:line="270" w:lineRule="atLeast"/>
        <w:jc w:val="center"/>
        <w:rPr>
          <w:rFonts w:eastAsia="Calibri"/>
          <w:color w:val="2222CC"/>
          <w:sz w:val="28"/>
          <w:szCs w:val="28"/>
          <w:shd w:val="clear" w:color="auto" w:fill="FFFFFF"/>
          <w:lang w:eastAsia="en-US"/>
        </w:rPr>
      </w:pPr>
    </w:p>
    <w:p w:rsidR="00B664AE" w:rsidRPr="007858C8" w:rsidRDefault="00B664AE" w:rsidP="00B664AE">
      <w:pPr>
        <w:jc w:val="center"/>
        <w:rPr>
          <w:sz w:val="32"/>
          <w:szCs w:val="32"/>
        </w:rPr>
      </w:pPr>
      <w:r w:rsidRPr="007858C8">
        <w:rPr>
          <w:sz w:val="32"/>
          <w:szCs w:val="32"/>
        </w:rPr>
        <w:t>Отдел «Перекресток»</w:t>
      </w:r>
    </w:p>
    <w:p w:rsidR="00D34344" w:rsidRDefault="00D34344" w:rsidP="00D34344">
      <w:pPr>
        <w:jc w:val="center"/>
        <w:rPr>
          <w:rFonts w:ascii="Arial Unicode MS" w:eastAsia="Arial Unicode MS" w:hAnsi="Arial Unicode MS" w:cs="Arial Unicode MS"/>
          <w:b/>
          <w:noProof/>
          <w:sz w:val="28"/>
          <w:szCs w:val="28"/>
        </w:rPr>
      </w:pPr>
    </w:p>
    <w:p w:rsidR="009B2864" w:rsidRDefault="009D5048" w:rsidP="00D34344">
      <w:pPr>
        <w:jc w:val="center"/>
        <w:rPr>
          <w:rFonts w:ascii="Arial Unicode MS" w:eastAsia="Arial Unicode MS" w:hAnsi="Arial Unicode MS" w:cs="Arial Unicode MS"/>
          <w:b/>
          <w:noProof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inline distT="0" distB="0" distL="0" distR="0">
            <wp:extent cx="3352800" cy="2657475"/>
            <wp:effectExtent l="0" t="0" r="0" b="0"/>
            <wp:docPr id="4" name="Рисунок 4" descr="C:\Users\Марина\Desktop\методическая разработка конкурс\depositphotos_53942559-stock-photo-i-love-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методическая разработка конкурс\depositphotos_53942559-stock-photo-i-love-engli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22" cy="265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95B" w:rsidRPr="00E009AC" w:rsidRDefault="0002495B" w:rsidP="007B0046">
      <w:pPr>
        <w:ind w:left="-851"/>
        <w:jc w:val="center"/>
        <w:rPr>
          <w:sz w:val="28"/>
          <w:highlight w:val="yellow"/>
        </w:rPr>
      </w:pPr>
    </w:p>
    <w:p w:rsidR="006D63D4" w:rsidRPr="00577635" w:rsidRDefault="00425ED0" w:rsidP="00306491">
      <w:pPr>
        <w:ind w:left="-851"/>
        <w:jc w:val="center"/>
        <w:rPr>
          <w:b/>
          <w:i/>
          <w:sz w:val="28"/>
          <w:szCs w:val="28"/>
        </w:rPr>
      </w:pPr>
      <w:r w:rsidRPr="00577635">
        <w:rPr>
          <w:b/>
          <w:bCs/>
          <w:i/>
          <w:sz w:val="28"/>
          <w:szCs w:val="28"/>
        </w:rPr>
        <w:t xml:space="preserve">Лексический подход при обучении английскому языку на примере групп продленного дня МБУ </w:t>
      </w:r>
      <w:proofErr w:type="gramStart"/>
      <w:r w:rsidRPr="00577635">
        <w:rPr>
          <w:b/>
          <w:bCs/>
          <w:i/>
          <w:sz w:val="28"/>
          <w:szCs w:val="28"/>
        </w:rPr>
        <w:t>ДО</w:t>
      </w:r>
      <w:proofErr w:type="gramEnd"/>
      <w:r w:rsidRPr="00577635">
        <w:rPr>
          <w:b/>
          <w:bCs/>
          <w:i/>
          <w:sz w:val="28"/>
          <w:szCs w:val="28"/>
        </w:rPr>
        <w:t xml:space="preserve"> «</w:t>
      </w:r>
      <w:proofErr w:type="gramStart"/>
      <w:r w:rsidRPr="00577635">
        <w:rPr>
          <w:b/>
          <w:bCs/>
          <w:i/>
          <w:sz w:val="28"/>
          <w:szCs w:val="28"/>
        </w:rPr>
        <w:t>Центр</w:t>
      </w:r>
      <w:proofErr w:type="gramEnd"/>
      <w:r w:rsidRPr="00577635">
        <w:rPr>
          <w:b/>
          <w:bCs/>
          <w:i/>
          <w:sz w:val="28"/>
          <w:szCs w:val="28"/>
        </w:rPr>
        <w:t xml:space="preserve"> внешкольной работы г. Ставропол</w:t>
      </w:r>
      <w:r w:rsidR="00C63FEF">
        <w:rPr>
          <w:b/>
          <w:bCs/>
          <w:i/>
          <w:sz w:val="28"/>
          <w:szCs w:val="28"/>
        </w:rPr>
        <w:t>я»</w:t>
      </w:r>
      <w:bookmarkStart w:id="0" w:name="_GoBack"/>
      <w:bookmarkEnd w:id="0"/>
    </w:p>
    <w:p w:rsidR="00B664AE" w:rsidRPr="00E009AC" w:rsidRDefault="00B664AE" w:rsidP="007B0046">
      <w:pPr>
        <w:ind w:left="-851"/>
        <w:jc w:val="center"/>
      </w:pPr>
    </w:p>
    <w:p w:rsidR="00D34344" w:rsidRPr="00E009AC" w:rsidRDefault="00D34344" w:rsidP="00D34344">
      <w:pPr>
        <w:jc w:val="right"/>
        <w:rPr>
          <w:sz w:val="28"/>
        </w:rPr>
      </w:pPr>
    </w:p>
    <w:p w:rsidR="00863829" w:rsidRPr="00E009AC" w:rsidRDefault="00863829" w:rsidP="00306491">
      <w:pPr>
        <w:rPr>
          <w:sz w:val="28"/>
        </w:rPr>
      </w:pPr>
    </w:p>
    <w:p w:rsidR="006E7355" w:rsidRPr="006E7355" w:rsidRDefault="006E7355" w:rsidP="00F05CDD">
      <w:pPr>
        <w:jc w:val="center"/>
        <w:rPr>
          <w:sz w:val="28"/>
          <w:szCs w:val="28"/>
        </w:rPr>
      </w:pPr>
    </w:p>
    <w:p w:rsidR="008D1C04" w:rsidRPr="00E9357A" w:rsidRDefault="008D1C04" w:rsidP="00E9357A">
      <w:pPr>
        <w:pStyle w:val="a3"/>
        <w:spacing w:line="360" w:lineRule="auto"/>
        <w:ind w:firstLine="709"/>
        <w:rPr>
          <w:b/>
          <w:szCs w:val="28"/>
        </w:rPr>
      </w:pPr>
      <w:r w:rsidRPr="00E33CAC">
        <w:rPr>
          <w:b/>
          <w:szCs w:val="28"/>
        </w:rPr>
        <w:t>Пояснительная записка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>«Образовательное значение иностранных языков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 xml:space="preserve"> заключается в развитии мыслительных способностей детей,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 xml:space="preserve"> в развитии филологического образования 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 xml:space="preserve">путем сопоставления языков, 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 xml:space="preserve">тщательного изучения строя иностранного языка» </w:t>
      </w:r>
    </w:p>
    <w:p w:rsidR="008D1C04" w:rsidRPr="006F528F" w:rsidRDefault="008D1C04" w:rsidP="006F528F">
      <w:pPr>
        <w:jc w:val="right"/>
        <w:rPr>
          <w:i/>
          <w:sz w:val="28"/>
          <w:szCs w:val="28"/>
        </w:rPr>
      </w:pPr>
      <w:r w:rsidRPr="006F528F">
        <w:rPr>
          <w:i/>
          <w:sz w:val="28"/>
          <w:szCs w:val="28"/>
        </w:rPr>
        <w:t>(</w:t>
      </w:r>
      <w:r w:rsidRPr="006F528F">
        <w:rPr>
          <w:i/>
          <w:iCs/>
          <w:sz w:val="28"/>
          <w:szCs w:val="28"/>
        </w:rPr>
        <w:t>Л.В. Щерба)</w:t>
      </w:r>
    </w:p>
    <w:p w:rsidR="008D1C04" w:rsidRDefault="008D1C04" w:rsidP="008D1C04">
      <w:pPr>
        <w:pStyle w:val="a3"/>
        <w:ind w:firstLine="709"/>
        <w:rPr>
          <w:szCs w:val="28"/>
        </w:rPr>
      </w:pPr>
    </w:p>
    <w:p w:rsidR="008D1C04" w:rsidRDefault="008D1C04" w:rsidP="00D937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связей. Изучение иностранного языка и иноязычная грамотность наших граждан способствует формированию достойного образа россиянина за рубежом, позволяющий разрушить барьер недоверия, дают возможность нести и распространять свою культуру и </w:t>
      </w:r>
      <w:r>
        <w:rPr>
          <w:sz w:val="28"/>
          <w:szCs w:val="28"/>
        </w:rPr>
        <w:lastRenderedPageBreak/>
        <w:t>осваивать другую. Поэтому иностранный язык стал обязательным компонентом обучения не только в вузах, начальной, средней, старшей школы, но и в сфере дополнительного образования.</w:t>
      </w:r>
    </w:p>
    <w:p w:rsidR="008D1C04" w:rsidRDefault="008D1C04" w:rsidP="00D93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Раннее обучение иностранного языка создает прекрасные возможности для того,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Роль иностранного языка особенно неоценима в развивающем плане. Язык для детей становится, прежде всего, средством развития, познания и воспитания.</w:t>
      </w:r>
    </w:p>
    <w:p w:rsidR="00E9357A" w:rsidRDefault="008D1C04" w:rsidP="00E935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обучения в начальной школе заключается в необходимости изыскивать резервы в организации обучения, чтобы не упустить и воспользоваться преимуществом сензитивного периода усвоения иностранного языка в раннем школьном возрасте. В связи с этим </w:t>
      </w:r>
      <w:r w:rsidR="00950D33">
        <w:rPr>
          <w:bCs/>
          <w:sz w:val="28"/>
          <w:szCs w:val="28"/>
        </w:rPr>
        <w:t xml:space="preserve">необходимость данной статьи также является актуальной. Исходя и з опыта работы представляю на методическую выставку статью «Лексический подход при обучении английскому языку на примере групп продленного дня МБУ </w:t>
      </w:r>
      <w:proofErr w:type="gramStart"/>
      <w:r w:rsidR="00950D33">
        <w:rPr>
          <w:bCs/>
          <w:sz w:val="28"/>
          <w:szCs w:val="28"/>
        </w:rPr>
        <w:t>ДО</w:t>
      </w:r>
      <w:proofErr w:type="gramEnd"/>
      <w:r w:rsidR="00950D33">
        <w:rPr>
          <w:bCs/>
          <w:sz w:val="28"/>
          <w:szCs w:val="28"/>
        </w:rPr>
        <w:t xml:space="preserve"> «</w:t>
      </w:r>
      <w:proofErr w:type="gramStart"/>
      <w:r w:rsidR="00950D33">
        <w:rPr>
          <w:bCs/>
          <w:sz w:val="28"/>
          <w:szCs w:val="28"/>
        </w:rPr>
        <w:t>Центр</w:t>
      </w:r>
      <w:proofErr w:type="gramEnd"/>
      <w:r w:rsidR="00950D33">
        <w:rPr>
          <w:bCs/>
          <w:sz w:val="28"/>
          <w:szCs w:val="28"/>
        </w:rPr>
        <w:t xml:space="preserve"> внешкольной работы г. Ставрополя».</w:t>
      </w:r>
    </w:p>
    <w:p w:rsidR="003D776A" w:rsidRPr="0097253B" w:rsidRDefault="00E9357A" w:rsidP="0097253B">
      <w:r>
        <w:br w:type="page"/>
      </w:r>
    </w:p>
    <w:p w:rsidR="00FF58BA" w:rsidRPr="0097253B" w:rsidRDefault="00FF58BA" w:rsidP="00FF58BA">
      <w:pPr>
        <w:spacing w:line="360" w:lineRule="auto"/>
        <w:jc w:val="center"/>
        <w:outlineLvl w:val="1"/>
        <w:rPr>
          <w:b/>
          <w:bCs/>
          <w:caps/>
          <w:sz w:val="28"/>
          <w:szCs w:val="28"/>
        </w:rPr>
      </w:pPr>
      <w:r w:rsidRPr="0097253B">
        <w:rPr>
          <w:b/>
          <w:bCs/>
          <w:caps/>
          <w:sz w:val="28"/>
          <w:szCs w:val="28"/>
        </w:rPr>
        <w:lastRenderedPageBreak/>
        <w:t xml:space="preserve">Лексический подход при обучении </w:t>
      </w:r>
    </w:p>
    <w:p w:rsidR="00FF58BA" w:rsidRPr="0097253B" w:rsidRDefault="00FF58BA" w:rsidP="00FF58BA">
      <w:pPr>
        <w:spacing w:line="360" w:lineRule="auto"/>
        <w:jc w:val="center"/>
        <w:outlineLvl w:val="1"/>
        <w:rPr>
          <w:b/>
          <w:bCs/>
          <w:caps/>
          <w:sz w:val="28"/>
          <w:szCs w:val="28"/>
        </w:rPr>
      </w:pPr>
      <w:r w:rsidRPr="0097253B">
        <w:rPr>
          <w:b/>
          <w:bCs/>
          <w:caps/>
          <w:sz w:val="28"/>
          <w:szCs w:val="28"/>
        </w:rPr>
        <w:t xml:space="preserve">Английскому языку на примере групп </w:t>
      </w:r>
      <w:proofErr w:type="gramStart"/>
      <w:r w:rsidRPr="0097253B">
        <w:rPr>
          <w:b/>
          <w:bCs/>
          <w:caps/>
          <w:sz w:val="28"/>
          <w:szCs w:val="28"/>
        </w:rPr>
        <w:t>продленного</w:t>
      </w:r>
      <w:proofErr w:type="gramEnd"/>
      <w:r w:rsidRPr="0097253B">
        <w:rPr>
          <w:b/>
          <w:bCs/>
          <w:caps/>
          <w:sz w:val="28"/>
          <w:szCs w:val="28"/>
        </w:rPr>
        <w:t xml:space="preserve"> </w:t>
      </w:r>
    </w:p>
    <w:p w:rsidR="00FF58BA" w:rsidRPr="0097253B" w:rsidRDefault="00FF58BA" w:rsidP="00FF58BA">
      <w:pPr>
        <w:spacing w:line="360" w:lineRule="auto"/>
        <w:jc w:val="center"/>
        <w:outlineLvl w:val="1"/>
        <w:rPr>
          <w:b/>
          <w:bCs/>
          <w:caps/>
          <w:sz w:val="28"/>
          <w:szCs w:val="28"/>
        </w:rPr>
      </w:pPr>
      <w:r w:rsidRPr="0097253B">
        <w:rPr>
          <w:b/>
          <w:bCs/>
          <w:caps/>
          <w:sz w:val="28"/>
          <w:szCs w:val="28"/>
        </w:rPr>
        <w:t xml:space="preserve">дня МБУ </w:t>
      </w:r>
      <w:proofErr w:type="gramStart"/>
      <w:r w:rsidRPr="0097253B">
        <w:rPr>
          <w:b/>
          <w:bCs/>
          <w:caps/>
          <w:sz w:val="28"/>
          <w:szCs w:val="28"/>
        </w:rPr>
        <w:t>ДО</w:t>
      </w:r>
      <w:proofErr w:type="gramEnd"/>
      <w:r w:rsidRPr="0097253B">
        <w:rPr>
          <w:b/>
          <w:bCs/>
          <w:caps/>
          <w:sz w:val="28"/>
          <w:szCs w:val="28"/>
        </w:rPr>
        <w:t xml:space="preserve"> «</w:t>
      </w:r>
      <w:proofErr w:type="gramStart"/>
      <w:r w:rsidRPr="0097253B">
        <w:rPr>
          <w:b/>
          <w:bCs/>
          <w:caps/>
          <w:sz w:val="28"/>
          <w:szCs w:val="28"/>
        </w:rPr>
        <w:t>Центр</w:t>
      </w:r>
      <w:proofErr w:type="gramEnd"/>
      <w:r w:rsidRPr="0097253B">
        <w:rPr>
          <w:b/>
          <w:bCs/>
          <w:caps/>
          <w:sz w:val="28"/>
          <w:szCs w:val="28"/>
        </w:rPr>
        <w:t xml:space="preserve"> внешкольной работы г. Ставрополя»</w:t>
      </w:r>
    </w:p>
    <w:p w:rsidR="00FF58BA" w:rsidRPr="0097253B" w:rsidRDefault="00FF58BA" w:rsidP="00FF58BA">
      <w:pPr>
        <w:spacing w:line="360" w:lineRule="auto"/>
        <w:jc w:val="center"/>
        <w:outlineLvl w:val="1"/>
        <w:rPr>
          <w:b/>
          <w:bCs/>
          <w:caps/>
          <w:sz w:val="28"/>
          <w:szCs w:val="28"/>
        </w:rPr>
      </w:pPr>
    </w:p>
    <w:p w:rsidR="00FF58BA" w:rsidRPr="0097253B" w:rsidRDefault="00FF58BA" w:rsidP="00383340">
      <w:pPr>
        <w:jc w:val="right"/>
        <w:rPr>
          <w:i/>
          <w:iCs/>
          <w:sz w:val="28"/>
          <w:szCs w:val="28"/>
        </w:rPr>
      </w:pPr>
      <w:r w:rsidRPr="0097253B">
        <w:rPr>
          <w:i/>
          <w:iCs/>
          <w:sz w:val="28"/>
          <w:szCs w:val="28"/>
        </w:rPr>
        <w:t>Коровай Марина Вячеславовна,</w:t>
      </w:r>
    </w:p>
    <w:p w:rsidR="00FF58BA" w:rsidRPr="0097253B" w:rsidRDefault="00FF58BA" w:rsidP="00383340">
      <w:pPr>
        <w:jc w:val="right"/>
        <w:rPr>
          <w:i/>
          <w:iCs/>
          <w:sz w:val="28"/>
          <w:szCs w:val="28"/>
        </w:rPr>
      </w:pPr>
      <w:r w:rsidRPr="0097253B">
        <w:rPr>
          <w:i/>
          <w:iCs/>
          <w:sz w:val="28"/>
          <w:szCs w:val="28"/>
        </w:rPr>
        <w:t xml:space="preserve">педагог дополнительного образования </w:t>
      </w:r>
    </w:p>
    <w:p w:rsidR="00FF58BA" w:rsidRPr="0097253B" w:rsidRDefault="00FF58BA" w:rsidP="00383340">
      <w:pPr>
        <w:jc w:val="right"/>
        <w:rPr>
          <w:i/>
          <w:iCs/>
          <w:sz w:val="28"/>
          <w:szCs w:val="28"/>
        </w:rPr>
      </w:pPr>
      <w:r w:rsidRPr="0097253B">
        <w:rPr>
          <w:i/>
          <w:iCs/>
          <w:sz w:val="28"/>
          <w:szCs w:val="28"/>
        </w:rPr>
        <w:t>первой квалификационной категории</w:t>
      </w:r>
    </w:p>
    <w:p w:rsidR="00FF58BA" w:rsidRPr="0097253B" w:rsidRDefault="00FF58BA" w:rsidP="00383340">
      <w:pPr>
        <w:jc w:val="right"/>
        <w:rPr>
          <w:i/>
          <w:iCs/>
          <w:sz w:val="28"/>
          <w:szCs w:val="28"/>
        </w:rPr>
      </w:pPr>
      <w:r w:rsidRPr="0097253B">
        <w:rPr>
          <w:i/>
          <w:iCs/>
          <w:sz w:val="28"/>
          <w:szCs w:val="28"/>
        </w:rPr>
        <w:t xml:space="preserve">МБУ ДО Центра внешкольной работы </w:t>
      </w:r>
    </w:p>
    <w:p w:rsidR="00FF58BA" w:rsidRPr="0097253B" w:rsidRDefault="00FF58BA" w:rsidP="00383340">
      <w:pPr>
        <w:jc w:val="right"/>
        <w:rPr>
          <w:i/>
          <w:iCs/>
          <w:sz w:val="28"/>
          <w:szCs w:val="28"/>
        </w:rPr>
      </w:pPr>
      <w:r w:rsidRPr="0097253B">
        <w:rPr>
          <w:i/>
          <w:iCs/>
          <w:sz w:val="28"/>
          <w:szCs w:val="28"/>
        </w:rPr>
        <w:t>Промышленного района г. Ставрополя</w:t>
      </w:r>
    </w:p>
    <w:p w:rsidR="00FF58BA" w:rsidRPr="0097253B" w:rsidRDefault="00FF58BA" w:rsidP="00FF58BA">
      <w:pPr>
        <w:spacing w:line="360" w:lineRule="auto"/>
        <w:jc w:val="right"/>
        <w:rPr>
          <w:i/>
          <w:iCs/>
          <w:sz w:val="28"/>
          <w:szCs w:val="28"/>
        </w:rPr>
      </w:pP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>По мере развития методики обучения иностранным языкам появляются новые подходы преподавания иностранного языка. В зарубежной педагогике понятие «лексический подход» появилось еще в начале девяностых годов XX века, но в России этот подход еще не получил широкого распространения.</w:t>
      </w: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Так, что же такое лексический подход в обучении иностранному языку? Основная концепция, на которой основан лексический подход, это использование методов и приемов преподавания иностранного языка, направленных на понимание и использование фразеологических единств, сращений и сочетаний. В зарубежной лингвистике используются следующие понятия - </w:t>
      </w:r>
      <w:r w:rsidRPr="0097253B">
        <w:rPr>
          <w:i/>
          <w:sz w:val="28"/>
          <w:szCs w:val="28"/>
          <w:lang w:val="en-US"/>
        </w:rPr>
        <w:t>l</w:t>
      </w:r>
      <w:r w:rsidRPr="0097253B">
        <w:rPr>
          <w:i/>
          <w:sz w:val="28"/>
          <w:szCs w:val="28"/>
        </w:rPr>
        <w:t>exical chunks</w:t>
      </w:r>
      <w:r w:rsidRPr="0097253B">
        <w:rPr>
          <w:sz w:val="28"/>
          <w:szCs w:val="28"/>
        </w:rPr>
        <w:t xml:space="preserve"> и</w:t>
      </w:r>
      <w:r w:rsidRPr="0097253B">
        <w:rPr>
          <w:i/>
          <w:iCs/>
          <w:sz w:val="28"/>
          <w:szCs w:val="28"/>
        </w:rPr>
        <w:t xml:space="preserve"> collocations</w:t>
      </w:r>
      <w:r w:rsidRPr="0097253B">
        <w:rPr>
          <w:sz w:val="28"/>
          <w:szCs w:val="28"/>
        </w:rPr>
        <w:t>. «Lexical chunks» - это любая пара или группа слов, которые часто оказываются в аутентичных источниках (коллокации, фразовые глаголы, идиомы, формулы вежливости, вводные словосочетания) [3]. Эти модели сохраняются в памяти по мере их постоянного употребления в речи. «</w:t>
      </w:r>
      <w:r w:rsidRPr="0097253B">
        <w:rPr>
          <w:iCs/>
          <w:sz w:val="28"/>
          <w:szCs w:val="28"/>
          <w:lang w:val="en-US"/>
        </w:rPr>
        <w:t>C</w:t>
      </w:r>
      <w:r w:rsidRPr="0097253B">
        <w:rPr>
          <w:iCs/>
          <w:sz w:val="28"/>
          <w:szCs w:val="28"/>
        </w:rPr>
        <w:t xml:space="preserve">ollocations» - </w:t>
      </w:r>
      <w:r w:rsidRPr="0097253B">
        <w:rPr>
          <w:sz w:val="28"/>
          <w:szCs w:val="28"/>
        </w:rPr>
        <w:t xml:space="preserve">это </w:t>
      </w:r>
      <w:r w:rsidRPr="0097253B">
        <w:rPr>
          <w:iCs/>
          <w:sz w:val="28"/>
          <w:szCs w:val="28"/>
        </w:rPr>
        <w:t>фразеологизм, устойчивое словосочетание, фразеологическое словосочетание</w:t>
      </w:r>
      <w:r w:rsidRPr="0097253B">
        <w:rPr>
          <w:sz w:val="28"/>
          <w:szCs w:val="28"/>
        </w:rPr>
        <w:t>.</w:t>
      </w: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Лексический подход позволяет нерасчлененно уделять внимание форме, содержанию и функции грамматического явления на изучаемом языке [4]. Таким образом, этот подход формирует у </w:t>
      </w:r>
      <w:proofErr w:type="gramStart"/>
      <w:r w:rsidRPr="0097253B">
        <w:rPr>
          <w:sz w:val="28"/>
          <w:szCs w:val="28"/>
        </w:rPr>
        <w:t>обучающихся</w:t>
      </w:r>
      <w:proofErr w:type="gramEnd"/>
      <w:r w:rsidRPr="0097253B">
        <w:rPr>
          <w:sz w:val="28"/>
          <w:szCs w:val="28"/>
        </w:rPr>
        <w:t xml:space="preserve"> грамматический навык с целью речевого общения и с помощью речевого общения. Грамматические явления усваиваются </w:t>
      </w:r>
      <w:proofErr w:type="gramStart"/>
      <w:r w:rsidRPr="0097253B">
        <w:rPr>
          <w:sz w:val="28"/>
          <w:szCs w:val="28"/>
        </w:rPr>
        <w:t>обучающимися</w:t>
      </w:r>
      <w:proofErr w:type="gramEnd"/>
      <w:r w:rsidRPr="0097253B">
        <w:rPr>
          <w:sz w:val="28"/>
          <w:szCs w:val="28"/>
        </w:rPr>
        <w:t xml:space="preserve"> как словоформы, сочетания слов или модели, то есть, не заучивая грамматические правила. </w:t>
      </w:r>
      <w:r w:rsidRPr="0097253B">
        <w:rPr>
          <w:sz w:val="28"/>
          <w:szCs w:val="28"/>
        </w:rPr>
        <w:lastRenderedPageBreak/>
        <w:t xml:space="preserve">Лексический и грамматический аспекты взаимопроникают друг в друга, что развивает у </w:t>
      </w:r>
      <w:proofErr w:type="gramStart"/>
      <w:r w:rsidRPr="0097253B">
        <w:rPr>
          <w:sz w:val="28"/>
          <w:szCs w:val="28"/>
        </w:rPr>
        <w:t>обучающихся</w:t>
      </w:r>
      <w:proofErr w:type="gramEnd"/>
      <w:r w:rsidRPr="0097253B">
        <w:rPr>
          <w:sz w:val="28"/>
          <w:szCs w:val="28"/>
        </w:rPr>
        <w:t xml:space="preserve"> чувство языка и речевую догадку. Изучение иностранного языка через лексику расширяет представление ученика о слове, словосочетании, фразе на неродном языке. В рамках лексического подхода сформировались свои способы преподнесения нового материала. Я, как педагог дополнительного образования, реализую программу «Английский язык для начинающих», проводя занятия по английскому языку </w:t>
      </w:r>
      <w:proofErr w:type="gramStart"/>
      <w:r w:rsidRPr="0097253B">
        <w:rPr>
          <w:sz w:val="28"/>
          <w:szCs w:val="28"/>
        </w:rPr>
        <w:t>в</w:t>
      </w:r>
      <w:proofErr w:type="gramEnd"/>
      <w:r w:rsidRPr="0097253B">
        <w:rPr>
          <w:sz w:val="28"/>
          <w:szCs w:val="28"/>
        </w:rPr>
        <w:t xml:space="preserve"> </w:t>
      </w:r>
      <w:proofErr w:type="gramStart"/>
      <w:r w:rsidRPr="0097253B">
        <w:rPr>
          <w:sz w:val="28"/>
          <w:szCs w:val="28"/>
        </w:rPr>
        <w:t>группа</w:t>
      </w:r>
      <w:proofErr w:type="gramEnd"/>
      <w:r w:rsidRPr="0097253B">
        <w:rPr>
          <w:sz w:val="28"/>
          <w:szCs w:val="28"/>
        </w:rPr>
        <w:t xml:space="preserve"> продленного дня (10-12 человек). Хочу представить вашему вниманию следующие способы преподнесения нового материала обучающимся, кроме этого хочу отметить эффективность их использования при обучении иностранному языку.</w:t>
      </w: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Во-первых, изучение новой лексики в рамках учебной программы должно быть систематизировано. Чаще всего новые слова записываются </w:t>
      </w:r>
      <w:proofErr w:type="gramStart"/>
      <w:r w:rsidRPr="0097253B">
        <w:rPr>
          <w:sz w:val="28"/>
          <w:szCs w:val="28"/>
        </w:rPr>
        <w:t>обучающимися</w:t>
      </w:r>
      <w:proofErr w:type="gramEnd"/>
      <w:r w:rsidRPr="0097253B">
        <w:rPr>
          <w:sz w:val="28"/>
          <w:szCs w:val="28"/>
        </w:rPr>
        <w:t xml:space="preserve"> и переводятся, превращая изучение новых слов в простое переписывание их в словарик. Новая лексика должна преподноситься в рамках определенного семантического поля, области, в которой это слово употребляется. Это касается даже простых слов. Например, вводя новое существительное на уроке, необходимо помимо этого упомянуть о прилагательных, используемых с этим существительным и глаголах, чтобы </w:t>
      </w:r>
      <w:proofErr w:type="gramStart"/>
      <w:r w:rsidRPr="0097253B">
        <w:rPr>
          <w:sz w:val="28"/>
          <w:szCs w:val="28"/>
        </w:rPr>
        <w:t>у</w:t>
      </w:r>
      <w:proofErr w:type="gramEnd"/>
      <w:r w:rsidRPr="0097253B">
        <w:rPr>
          <w:sz w:val="28"/>
          <w:szCs w:val="28"/>
        </w:rPr>
        <w:t xml:space="preserve"> обучающегося сформировалось представление о том, как и в каком контексте можно использовать это слово. Лексику можно вводить с помощью перевода, а также с помощью картинок, мимики, жестов, рисунков, синонимов, антонимов, моделирования ситуации и других методов.</w:t>
      </w:r>
    </w:p>
    <w:p w:rsidR="00FF58BA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Чтобы обучающийся запомнил ту или иную лексическую единицу можно использовать традиционный словарь, составляемый самим школьником, но с некоторыми изменениями. </w:t>
      </w:r>
      <w:proofErr w:type="gramStart"/>
      <w:r w:rsidRPr="0097253B">
        <w:rPr>
          <w:sz w:val="28"/>
          <w:szCs w:val="28"/>
        </w:rPr>
        <w:t>Например, на своих занятиях, я предлагаю обучающимся следующий вариант словаря: вместо колонки с транскрипцией, пишем колонку с синонимами, антонимами, словосочетаниями или даже предложениями с необходимым словом.</w:t>
      </w:r>
      <w:proofErr w:type="gramEnd"/>
    </w:p>
    <w:p w:rsidR="00005BAF" w:rsidRDefault="00005BAF" w:rsidP="00FF58BA">
      <w:pPr>
        <w:spacing w:line="360" w:lineRule="auto"/>
        <w:ind w:firstLine="708"/>
        <w:jc w:val="both"/>
        <w:rPr>
          <w:sz w:val="28"/>
          <w:szCs w:val="28"/>
        </w:rPr>
      </w:pPr>
    </w:p>
    <w:p w:rsidR="00005BAF" w:rsidRPr="0097253B" w:rsidRDefault="00005BAF" w:rsidP="00FF58BA">
      <w:pPr>
        <w:spacing w:line="360" w:lineRule="auto"/>
        <w:ind w:firstLine="708"/>
        <w:jc w:val="both"/>
        <w:rPr>
          <w:sz w:val="28"/>
          <w:szCs w:val="28"/>
        </w:rPr>
      </w:pP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i/>
          <w:iCs/>
          <w:sz w:val="28"/>
          <w:szCs w:val="28"/>
        </w:rPr>
        <w:t>Пример словаря</w:t>
      </w:r>
      <w:r w:rsidRPr="0097253B">
        <w:rPr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F58BA" w:rsidRPr="0097253B" w:rsidTr="00FF4372">
        <w:tc>
          <w:tcPr>
            <w:tcW w:w="1914" w:type="dxa"/>
            <w:vAlign w:val="center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Word</w:t>
            </w:r>
          </w:p>
        </w:tc>
        <w:tc>
          <w:tcPr>
            <w:tcW w:w="1914" w:type="dxa"/>
            <w:vAlign w:val="center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Synonyms</w:t>
            </w:r>
          </w:p>
        </w:tc>
        <w:tc>
          <w:tcPr>
            <w:tcW w:w="1914" w:type="dxa"/>
            <w:vAlign w:val="center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Antonyms</w:t>
            </w:r>
          </w:p>
        </w:tc>
        <w:tc>
          <w:tcPr>
            <w:tcW w:w="1914" w:type="dxa"/>
            <w:vAlign w:val="center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Collocations</w:t>
            </w:r>
          </w:p>
        </w:tc>
        <w:tc>
          <w:tcPr>
            <w:tcW w:w="1915" w:type="dxa"/>
            <w:vAlign w:val="center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Translation</w:t>
            </w:r>
          </w:p>
        </w:tc>
      </w:tr>
      <w:tr w:rsidR="00FF58BA" w:rsidRPr="0097253B" w:rsidTr="00FF4372">
        <w:tc>
          <w:tcPr>
            <w:tcW w:w="1914" w:type="dxa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  <w:lang w:val="en-US"/>
              </w:rPr>
              <w:t>b</w:t>
            </w:r>
            <w:r w:rsidRPr="0097253B">
              <w:rPr>
                <w:sz w:val="28"/>
                <w:szCs w:val="28"/>
              </w:rPr>
              <w:t>eautiful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  <w:lang w:val="en-US"/>
              </w:rPr>
              <w:t>lovely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  <w:lang w:val="en-US"/>
              </w:rPr>
              <w:t>excellent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  <w:lang w:val="en-US"/>
              </w:rPr>
              <w:t>magnificent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  <w:lang w:val="en-US"/>
              </w:rPr>
              <w:t>handsome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  <w:lang w:val="en-US"/>
              </w:rPr>
              <w:t>charming</w:t>
            </w:r>
          </w:p>
        </w:tc>
        <w:tc>
          <w:tcPr>
            <w:tcW w:w="1914" w:type="dxa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  <w:lang w:val="en-US"/>
              </w:rPr>
              <w:t>u</w:t>
            </w:r>
            <w:r w:rsidRPr="0097253B">
              <w:rPr>
                <w:sz w:val="28"/>
                <w:szCs w:val="28"/>
              </w:rPr>
              <w:t>gly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  <w:lang w:val="en-US"/>
              </w:rPr>
              <w:t>d</w:t>
            </w:r>
            <w:r w:rsidRPr="0097253B">
              <w:rPr>
                <w:sz w:val="28"/>
                <w:szCs w:val="28"/>
              </w:rPr>
              <w:t>isgusting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  <w:lang w:val="en-US"/>
              </w:rPr>
              <w:t>p</w:t>
            </w:r>
            <w:r w:rsidRPr="0097253B">
              <w:rPr>
                <w:sz w:val="28"/>
                <w:szCs w:val="28"/>
              </w:rPr>
              <w:t>lain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  <w:lang w:val="en-US"/>
              </w:rPr>
              <w:t>h</w:t>
            </w:r>
            <w:r w:rsidRPr="0097253B">
              <w:rPr>
                <w:sz w:val="28"/>
                <w:szCs w:val="28"/>
              </w:rPr>
              <w:t>ideous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~ day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253B">
              <w:rPr>
                <w:sz w:val="28"/>
                <w:szCs w:val="28"/>
              </w:rPr>
              <w:t>~ woman</w:t>
            </w: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</w:rPr>
              <w:t>~ thing</w:t>
            </w:r>
          </w:p>
        </w:tc>
        <w:tc>
          <w:tcPr>
            <w:tcW w:w="1915" w:type="dxa"/>
          </w:tcPr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FF58BA" w:rsidRPr="0097253B" w:rsidRDefault="00FF58BA" w:rsidP="00FF437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7253B">
              <w:rPr>
                <w:sz w:val="28"/>
                <w:szCs w:val="28"/>
              </w:rPr>
              <w:t>красивый</w:t>
            </w:r>
          </w:p>
        </w:tc>
      </w:tr>
    </w:tbl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bookmarkStart w:id="1" w:name="330e7a954e472b83016d10b45efbca719849bfe1"/>
      <w:bookmarkStart w:id="2" w:name="0"/>
      <w:bookmarkEnd w:id="1"/>
      <w:bookmarkEnd w:id="2"/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Во-вторых, это организация новой лексики по принципу </w:t>
      </w:r>
      <w:proofErr w:type="spellStart"/>
      <w:r w:rsidRPr="0097253B">
        <w:rPr>
          <w:sz w:val="28"/>
          <w:szCs w:val="28"/>
        </w:rPr>
        <w:t>коллокаций</w:t>
      </w:r>
      <w:proofErr w:type="spellEnd"/>
      <w:r w:rsidRPr="0097253B">
        <w:rPr>
          <w:sz w:val="28"/>
          <w:szCs w:val="28"/>
        </w:rPr>
        <w:t xml:space="preserve">. Коллокации концентрируются на лингвистической составляющей, тем самым они представляют собой очень удачную организацию лексического материала. Обучающийся учит не одно слово и перевод к нему, а </w:t>
      </w:r>
      <w:proofErr w:type="spellStart"/>
      <w:r w:rsidRPr="0097253B">
        <w:rPr>
          <w:sz w:val="28"/>
          <w:szCs w:val="28"/>
        </w:rPr>
        <w:t>коллокацию</w:t>
      </w:r>
      <w:proofErr w:type="spellEnd"/>
      <w:r w:rsidRPr="0097253B">
        <w:rPr>
          <w:sz w:val="28"/>
          <w:szCs w:val="28"/>
        </w:rPr>
        <w:t xml:space="preserve">, то есть, то, как можно его употребить. При составлении предложений </w:t>
      </w:r>
      <w:proofErr w:type="gramStart"/>
      <w:r w:rsidRPr="0097253B">
        <w:rPr>
          <w:sz w:val="28"/>
          <w:szCs w:val="28"/>
        </w:rPr>
        <w:t>обучающимся</w:t>
      </w:r>
      <w:proofErr w:type="gramEnd"/>
      <w:r w:rsidRPr="0097253B">
        <w:rPr>
          <w:sz w:val="28"/>
          <w:szCs w:val="28"/>
        </w:rPr>
        <w:t xml:space="preserve"> также уменьшается вероятность ошибки в употреблении. Кроме того, с помощью </w:t>
      </w:r>
      <w:proofErr w:type="spellStart"/>
      <w:r w:rsidRPr="0097253B">
        <w:rPr>
          <w:sz w:val="28"/>
          <w:szCs w:val="28"/>
        </w:rPr>
        <w:t>коллокаций</w:t>
      </w:r>
      <w:proofErr w:type="spellEnd"/>
      <w:r w:rsidRPr="0097253B">
        <w:rPr>
          <w:sz w:val="28"/>
          <w:szCs w:val="28"/>
        </w:rPr>
        <w:t xml:space="preserve"> </w:t>
      </w:r>
      <w:proofErr w:type="gramStart"/>
      <w:r w:rsidRPr="0097253B">
        <w:rPr>
          <w:sz w:val="28"/>
          <w:szCs w:val="28"/>
        </w:rPr>
        <w:t>обучающийся</w:t>
      </w:r>
      <w:proofErr w:type="gramEnd"/>
      <w:r w:rsidRPr="0097253B">
        <w:rPr>
          <w:sz w:val="28"/>
          <w:szCs w:val="28"/>
        </w:rPr>
        <w:t xml:space="preserve"> начинает воспринимать предложение </w:t>
      </w:r>
      <w:proofErr w:type="spellStart"/>
      <w:r w:rsidRPr="0097253B">
        <w:rPr>
          <w:sz w:val="28"/>
          <w:szCs w:val="28"/>
        </w:rPr>
        <w:t>синтагматически</w:t>
      </w:r>
      <w:proofErr w:type="spellEnd"/>
      <w:r w:rsidRPr="0097253B">
        <w:rPr>
          <w:sz w:val="28"/>
          <w:szCs w:val="28"/>
        </w:rPr>
        <w:t xml:space="preserve"> или горизонтально. Иными словами, появляется понимание того, что, изменяя одну </w:t>
      </w:r>
      <w:proofErr w:type="spellStart"/>
      <w:r w:rsidRPr="0097253B">
        <w:rPr>
          <w:sz w:val="28"/>
          <w:szCs w:val="28"/>
        </w:rPr>
        <w:t>коллокацию</w:t>
      </w:r>
      <w:proofErr w:type="spellEnd"/>
      <w:r w:rsidRPr="0097253B">
        <w:rPr>
          <w:sz w:val="28"/>
          <w:szCs w:val="28"/>
        </w:rPr>
        <w:t xml:space="preserve"> на другую, но, не изменяя структуры предложения, можно выразить необходимую мысль на иностранном языке. Причем такое «горизонтальное» осознание структуры предложения предназначено для изучения не только для учеников с хорошим знанием языка, но и для начинающих. На каждом занятии мы отрабатываем данный принцип с помощью простых предложений. Как видно из нижеприведенного примера фразу </w:t>
      </w:r>
      <w:r w:rsidRPr="0097253B">
        <w:rPr>
          <w:sz w:val="28"/>
          <w:szCs w:val="28"/>
          <w:lang w:val="en-US"/>
        </w:rPr>
        <w:t>I</w:t>
      </w:r>
      <w:r w:rsidRPr="0097253B">
        <w:rPr>
          <w:sz w:val="28"/>
          <w:szCs w:val="28"/>
        </w:rPr>
        <w:t xml:space="preserve"> </w:t>
      </w:r>
      <w:r w:rsidRPr="0097253B">
        <w:rPr>
          <w:sz w:val="28"/>
          <w:szCs w:val="28"/>
          <w:lang w:val="en-US"/>
        </w:rPr>
        <w:t>want</w:t>
      </w:r>
      <w:r w:rsidRPr="0097253B">
        <w:rPr>
          <w:sz w:val="28"/>
          <w:szCs w:val="28"/>
        </w:rPr>
        <w:t xml:space="preserve"> (я хочу)… можно использовать в совершенно разных ситуациях и вариациях.</w:t>
      </w:r>
    </w:p>
    <w:p w:rsidR="00FF58BA" w:rsidRPr="0097253B" w:rsidRDefault="00FF58BA" w:rsidP="00FF58BA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97253B">
        <w:rPr>
          <w:i/>
          <w:iCs/>
          <w:sz w:val="28"/>
          <w:szCs w:val="28"/>
        </w:rPr>
        <w:t>Например</w:t>
      </w:r>
      <w:r w:rsidRPr="0097253B">
        <w:rPr>
          <w:sz w:val="28"/>
          <w:szCs w:val="28"/>
          <w:lang w:val="en-US"/>
        </w:rPr>
        <w:t xml:space="preserve">: I want </w:t>
      </w:r>
      <w:r w:rsidRPr="0097253B">
        <w:rPr>
          <w:b/>
          <w:bCs/>
          <w:sz w:val="28"/>
          <w:szCs w:val="28"/>
          <w:lang w:val="en-US"/>
        </w:rPr>
        <w:t>/</w:t>
      </w:r>
      <w:r w:rsidRPr="0097253B">
        <w:rPr>
          <w:sz w:val="28"/>
          <w:szCs w:val="28"/>
          <w:lang w:val="en-US"/>
        </w:rPr>
        <w:t xml:space="preserve"> </w:t>
      </w:r>
      <w:r w:rsidRPr="0097253B">
        <w:rPr>
          <w:b/>
          <w:i/>
          <w:sz w:val="28"/>
          <w:szCs w:val="28"/>
          <w:lang w:val="en-US"/>
        </w:rPr>
        <w:t>a glass of milk</w:t>
      </w:r>
      <w:r w:rsidRPr="0097253B">
        <w:rPr>
          <w:sz w:val="28"/>
          <w:szCs w:val="28"/>
          <w:lang w:val="en-US"/>
        </w:rPr>
        <w:t xml:space="preserve"> / </w:t>
      </w:r>
      <w:r w:rsidRPr="0097253B">
        <w:rPr>
          <w:b/>
          <w:i/>
          <w:sz w:val="28"/>
          <w:szCs w:val="28"/>
          <w:lang w:val="en-US"/>
        </w:rPr>
        <w:t>a cup of coffee</w:t>
      </w:r>
      <w:r w:rsidRPr="0097253B">
        <w:rPr>
          <w:sz w:val="28"/>
          <w:szCs w:val="28"/>
          <w:lang w:val="en-US"/>
        </w:rPr>
        <w:t xml:space="preserve"> / </w:t>
      </w:r>
      <w:r w:rsidRPr="0097253B">
        <w:rPr>
          <w:b/>
          <w:sz w:val="28"/>
          <w:szCs w:val="28"/>
          <w:lang w:val="en-US"/>
        </w:rPr>
        <w:t>a slice of bread</w:t>
      </w:r>
      <w:r w:rsidRPr="0097253B">
        <w:rPr>
          <w:sz w:val="28"/>
          <w:szCs w:val="28"/>
          <w:lang w:val="en-US"/>
        </w:rPr>
        <w:t>.</w:t>
      </w:r>
    </w:p>
    <w:p w:rsidR="00FF58BA" w:rsidRPr="0097253B" w:rsidRDefault="00FF58BA" w:rsidP="00FF58BA">
      <w:pPr>
        <w:spacing w:line="360" w:lineRule="auto"/>
        <w:ind w:left="1" w:firstLine="708"/>
        <w:jc w:val="both"/>
        <w:rPr>
          <w:sz w:val="28"/>
          <w:szCs w:val="28"/>
          <w:lang w:val="en-US"/>
        </w:rPr>
      </w:pPr>
      <w:r w:rsidRPr="0097253B">
        <w:rPr>
          <w:sz w:val="28"/>
          <w:szCs w:val="28"/>
          <w:lang w:val="en-US"/>
        </w:rPr>
        <w:t xml:space="preserve">I want </w:t>
      </w:r>
      <w:r w:rsidRPr="0097253B">
        <w:rPr>
          <w:b/>
          <w:i/>
          <w:sz w:val="28"/>
          <w:szCs w:val="28"/>
          <w:lang w:val="en-US"/>
        </w:rPr>
        <w:t xml:space="preserve">/ to watch TV </w:t>
      </w:r>
      <w:r w:rsidRPr="0097253B">
        <w:rPr>
          <w:sz w:val="28"/>
          <w:szCs w:val="28"/>
          <w:lang w:val="en-US"/>
        </w:rPr>
        <w:t xml:space="preserve">/ </w:t>
      </w:r>
      <w:r w:rsidRPr="0097253B">
        <w:rPr>
          <w:b/>
          <w:i/>
          <w:sz w:val="28"/>
          <w:szCs w:val="28"/>
          <w:lang w:val="en-US"/>
        </w:rPr>
        <w:t xml:space="preserve">to play computer games </w:t>
      </w:r>
      <w:r w:rsidRPr="0097253B">
        <w:rPr>
          <w:sz w:val="28"/>
          <w:szCs w:val="28"/>
          <w:lang w:val="en-US"/>
        </w:rPr>
        <w:t xml:space="preserve">/ </w:t>
      </w:r>
      <w:r w:rsidRPr="0097253B">
        <w:rPr>
          <w:b/>
          <w:i/>
          <w:sz w:val="28"/>
          <w:szCs w:val="28"/>
          <w:lang w:val="en-US"/>
        </w:rPr>
        <w:t>to eat</w:t>
      </w:r>
      <w:r w:rsidRPr="0097253B">
        <w:rPr>
          <w:sz w:val="28"/>
          <w:szCs w:val="28"/>
          <w:lang w:val="en-US"/>
        </w:rPr>
        <w:t>.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И это один из самых простых примеров. Чем сложнее предложение, тем больше </w:t>
      </w:r>
      <w:proofErr w:type="spellStart"/>
      <w:r w:rsidRPr="0097253B">
        <w:rPr>
          <w:sz w:val="28"/>
          <w:szCs w:val="28"/>
        </w:rPr>
        <w:t>коллокаций</w:t>
      </w:r>
      <w:proofErr w:type="spellEnd"/>
      <w:r w:rsidRPr="0097253B">
        <w:rPr>
          <w:sz w:val="28"/>
          <w:szCs w:val="28"/>
        </w:rPr>
        <w:t xml:space="preserve"> в нем будет.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lastRenderedPageBreak/>
        <w:t xml:space="preserve">С другой стороны может возникнуть логичный вопрос, как же изучается грамматический аспект языка в рамках лексического подхода в преподавании? Лексический подход подразумевает под собой изучение грамматики языка через его лексику, а не по отдельности, как это многими практикуется сейчас. Большинство учебников предлагают изучение грамматического материала без опоры на лексику, что приводит к заучиванию грамматики и лексики по отдельности. Как заметил Д. Уилкинс: «Без грамматики можно </w:t>
      </w:r>
      <w:proofErr w:type="gramStart"/>
      <w:r w:rsidRPr="0097253B">
        <w:rPr>
          <w:sz w:val="28"/>
          <w:szCs w:val="28"/>
        </w:rPr>
        <w:t>сказать очень мало</w:t>
      </w:r>
      <w:proofErr w:type="gramEnd"/>
      <w:r w:rsidRPr="0097253B">
        <w:rPr>
          <w:sz w:val="28"/>
          <w:szCs w:val="28"/>
        </w:rPr>
        <w:t xml:space="preserve">, но без лексики не скажешь ничего вообще». Грамматика изучается на интуитивном уровне через лексику, потому что действия, так же как и объекты, выражаются вербально. Помимо этого факта, следует учитывать </w:t>
      </w:r>
      <w:proofErr w:type="spellStart"/>
      <w:r w:rsidRPr="0097253B">
        <w:rPr>
          <w:sz w:val="28"/>
          <w:szCs w:val="28"/>
        </w:rPr>
        <w:t>употребляемость</w:t>
      </w:r>
      <w:proofErr w:type="spellEnd"/>
      <w:r w:rsidRPr="0097253B">
        <w:rPr>
          <w:sz w:val="28"/>
          <w:szCs w:val="28"/>
        </w:rPr>
        <w:t xml:space="preserve"> слов, так как у 11 глаголов английского языка формы прошедшего времени – </w:t>
      </w:r>
      <w:proofErr w:type="spellStart"/>
      <w:r w:rsidRPr="0097253B">
        <w:rPr>
          <w:sz w:val="28"/>
          <w:szCs w:val="28"/>
        </w:rPr>
        <w:t>was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had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got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said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did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made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came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thought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went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looked</w:t>
      </w:r>
      <w:proofErr w:type="spellEnd"/>
      <w:r w:rsidRPr="0097253B">
        <w:rPr>
          <w:sz w:val="28"/>
          <w:szCs w:val="28"/>
        </w:rPr>
        <w:t xml:space="preserve">, </w:t>
      </w:r>
      <w:proofErr w:type="spellStart"/>
      <w:r w:rsidRPr="0097253B">
        <w:rPr>
          <w:sz w:val="28"/>
          <w:szCs w:val="28"/>
        </w:rPr>
        <w:t>used</w:t>
      </w:r>
      <w:proofErr w:type="spellEnd"/>
      <w:r w:rsidRPr="0097253B">
        <w:rPr>
          <w:sz w:val="28"/>
          <w:szCs w:val="28"/>
        </w:rPr>
        <w:t xml:space="preserve"> - входят в 200 самых употребляемых слов языка.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В рамках лексического подхода можно предложить </w:t>
      </w:r>
      <w:proofErr w:type="gramStart"/>
      <w:r w:rsidRPr="0097253B">
        <w:rPr>
          <w:sz w:val="28"/>
          <w:szCs w:val="28"/>
        </w:rPr>
        <w:t>обучающимся</w:t>
      </w:r>
      <w:proofErr w:type="gramEnd"/>
      <w:r w:rsidRPr="0097253B">
        <w:rPr>
          <w:sz w:val="28"/>
          <w:szCs w:val="28"/>
        </w:rPr>
        <w:t xml:space="preserve"> достаточно большой спектр упражнений как групповых, так и индивидуальных. Упражнения, направленные на подбор всех имеющихся </w:t>
      </w:r>
      <w:proofErr w:type="spellStart"/>
      <w:r w:rsidRPr="0097253B">
        <w:rPr>
          <w:sz w:val="28"/>
          <w:szCs w:val="28"/>
        </w:rPr>
        <w:t>коллокаций</w:t>
      </w:r>
      <w:proofErr w:type="spellEnd"/>
      <w:r w:rsidRPr="0097253B">
        <w:rPr>
          <w:sz w:val="28"/>
          <w:szCs w:val="28"/>
        </w:rPr>
        <w:t xml:space="preserve"> с тем или иным словом. Я как педагог, реализующий программу «Английский язык для начинающих», практикую такие упражнения практически на каждом занятии. </w:t>
      </w:r>
      <w:proofErr w:type="gramStart"/>
      <w:r w:rsidRPr="0097253B">
        <w:rPr>
          <w:sz w:val="28"/>
          <w:szCs w:val="28"/>
        </w:rPr>
        <w:t>Эффективность данных упражнений состоит в том, что они подходят как для групповой, так и для индивидуальной работы и для обучающихся с разным уровнем владения английского языка.</w:t>
      </w:r>
      <w:proofErr w:type="gramEnd"/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>Например, дается слово, к которому обучающийся должен подобрать подходящий по смыслу глагол и прилагательное (в группе каждый подбирает к слову свой вариант коллокации).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r w:rsidRPr="0097253B">
        <w:rPr>
          <w:i/>
          <w:iCs/>
          <w:sz w:val="28"/>
          <w:szCs w:val="28"/>
        </w:rPr>
        <w:t>Пример</w:t>
      </w:r>
      <w:r w:rsidRPr="0097253B">
        <w:rPr>
          <w:i/>
          <w:iCs/>
          <w:sz w:val="28"/>
          <w:szCs w:val="28"/>
          <w:lang w:val="en-US"/>
        </w:rPr>
        <w:t xml:space="preserve"> </w:t>
      </w:r>
      <w:r w:rsidRPr="0097253B">
        <w:rPr>
          <w:i/>
          <w:iCs/>
          <w:sz w:val="28"/>
          <w:szCs w:val="28"/>
        </w:rPr>
        <w:t>упражнения</w:t>
      </w:r>
      <w:r w:rsidRPr="0097253B">
        <w:rPr>
          <w:sz w:val="28"/>
          <w:szCs w:val="28"/>
          <w:lang w:val="en-US"/>
        </w:rPr>
        <w:t xml:space="preserve">:  </w:t>
      </w:r>
      <w:r w:rsidRPr="0097253B">
        <w:rPr>
          <w:b/>
          <w:bCs/>
          <w:sz w:val="28"/>
          <w:szCs w:val="28"/>
          <w:lang w:val="en-US"/>
        </w:rPr>
        <w:t>Verb – Adjective - Noun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r w:rsidRPr="0097253B">
        <w:rPr>
          <w:i/>
          <w:iCs/>
          <w:sz w:val="28"/>
          <w:szCs w:val="28"/>
          <w:lang w:val="en-US"/>
        </w:rPr>
        <w:t>To miss</w:t>
      </w:r>
      <w:r w:rsidRPr="0097253B">
        <w:rPr>
          <w:sz w:val="28"/>
          <w:szCs w:val="28"/>
          <w:lang w:val="en-US"/>
        </w:rPr>
        <w:t xml:space="preserve"> </w:t>
      </w:r>
      <w:r w:rsidRPr="0097253B">
        <w:rPr>
          <w:i/>
          <w:iCs/>
          <w:sz w:val="28"/>
          <w:szCs w:val="28"/>
          <w:lang w:val="en-US"/>
        </w:rPr>
        <w:t xml:space="preserve">difficult </w:t>
      </w:r>
      <w:r w:rsidRPr="0097253B">
        <w:rPr>
          <w:b/>
          <w:bCs/>
          <w:sz w:val="28"/>
          <w:szCs w:val="28"/>
          <w:lang w:val="en-US"/>
        </w:rPr>
        <w:t>lesson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  <w:r w:rsidRPr="0097253B">
        <w:rPr>
          <w:i/>
          <w:iCs/>
          <w:sz w:val="28"/>
          <w:szCs w:val="28"/>
          <w:lang w:val="en-US"/>
        </w:rPr>
        <w:t>To</w:t>
      </w:r>
      <w:r w:rsidRPr="0097253B">
        <w:rPr>
          <w:i/>
          <w:iCs/>
          <w:sz w:val="28"/>
          <w:szCs w:val="28"/>
        </w:rPr>
        <w:t xml:space="preserve"> </w:t>
      </w:r>
      <w:r w:rsidRPr="0097253B">
        <w:rPr>
          <w:i/>
          <w:iCs/>
          <w:sz w:val="28"/>
          <w:szCs w:val="28"/>
          <w:lang w:val="en-US"/>
        </w:rPr>
        <w:t>learn</w:t>
      </w:r>
      <w:r w:rsidRPr="0097253B">
        <w:rPr>
          <w:i/>
          <w:iCs/>
          <w:sz w:val="28"/>
          <w:szCs w:val="28"/>
        </w:rPr>
        <w:t xml:space="preserve"> </w:t>
      </w:r>
      <w:r w:rsidRPr="0097253B">
        <w:rPr>
          <w:i/>
          <w:iCs/>
          <w:sz w:val="28"/>
          <w:szCs w:val="28"/>
          <w:lang w:val="en-US"/>
        </w:rPr>
        <w:t>boring</w:t>
      </w:r>
      <w:r w:rsidRPr="0097253B">
        <w:rPr>
          <w:b/>
          <w:bCs/>
          <w:sz w:val="28"/>
          <w:szCs w:val="28"/>
        </w:rPr>
        <w:t xml:space="preserve"> </w:t>
      </w:r>
      <w:r w:rsidRPr="0097253B">
        <w:rPr>
          <w:b/>
          <w:bCs/>
          <w:sz w:val="28"/>
          <w:szCs w:val="28"/>
          <w:lang w:val="en-US"/>
        </w:rPr>
        <w:t>lesson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Еще одно лексическое упражнение направлено на создание обучающимися нового текста, который ограничен количеством слов и </w:t>
      </w:r>
      <w:r w:rsidRPr="0097253B">
        <w:rPr>
          <w:sz w:val="28"/>
          <w:szCs w:val="28"/>
        </w:rPr>
        <w:lastRenderedPageBreak/>
        <w:t>какими-либо другими условиями (слова не должны повторяться вообще или нельзя использовать какое-то определенное слово и т.п.).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Устное упражнение, направленное на повторение синонимов и антонимов слов, общих и частных понятий, заключается в том, чтобы согласиться при помощи синонима, антонима и т.д. 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r w:rsidRPr="0097253B">
        <w:rPr>
          <w:i/>
          <w:iCs/>
          <w:sz w:val="28"/>
          <w:szCs w:val="28"/>
        </w:rPr>
        <w:t>Пример</w:t>
      </w:r>
      <w:r w:rsidRPr="0097253B">
        <w:rPr>
          <w:sz w:val="28"/>
          <w:szCs w:val="28"/>
          <w:lang w:val="en-US"/>
        </w:rPr>
        <w:t xml:space="preserve"> </w:t>
      </w:r>
      <w:r w:rsidRPr="0097253B">
        <w:rPr>
          <w:i/>
          <w:iCs/>
          <w:sz w:val="28"/>
          <w:szCs w:val="28"/>
        </w:rPr>
        <w:t>упражнения</w:t>
      </w:r>
      <w:r w:rsidRPr="0097253B">
        <w:rPr>
          <w:sz w:val="28"/>
          <w:szCs w:val="28"/>
          <w:lang w:val="en-US"/>
        </w:rPr>
        <w:t xml:space="preserve">: </w:t>
      </w:r>
      <w:r w:rsidRPr="0097253B">
        <w:rPr>
          <w:b/>
          <w:i/>
          <w:sz w:val="28"/>
          <w:szCs w:val="28"/>
          <w:lang w:val="en-US"/>
        </w:rPr>
        <w:t>agree with a synonym</w:t>
      </w:r>
      <w:r w:rsidRPr="0097253B">
        <w:rPr>
          <w:sz w:val="28"/>
          <w:szCs w:val="28"/>
          <w:lang w:val="en-US"/>
        </w:rPr>
        <w:t>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r w:rsidRPr="0097253B">
        <w:rPr>
          <w:sz w:val="28"/>
          <w:szCs w:val="28"/>
          <w:lang w:val="en-US"/>
        </w:rPr>
        <w:t xml:space="preserve">The weather was </w:t>
      </w:r>
      <w:r w:rsidRPr="0097253B">
        <w:rPr>
          <w:b/>
          <w:i/>
          <w:sz w:val="28"/>
          <w:szCs w:val="28"/>
          <w:lang w:val="en-US"/>
        </w:rPr>
        <w:t>bad</w:t>
      </w:r>
      <w:r w:rsidRPr="0097253B">
        <w:rPr>
          <w:sz w:val="28"/>
          <w:szCs w:val="28"/>
          <w:lang w:val="en-US"/>
        </w:rPr>
        <w:t>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  <w:lang w:val="en-US"/>
        </w:rPr>
      </w:pPr>
      <w:r w:rsidRPr="0097253B">
        <w:rPr>
          <w:sz w:val="28"/>
          <w:szCs w:val="28"/>
          <w:lang w:val="en-US"/>
        </w:rPr>
        <w:t xml:space="preserve">Yes, </w:t>
      </w:r>
      <w:r w:rsidRPr="0097253B">
        <w:rPr>
          <w:b/>
          <w:i/>
          <w:sz w:val="28"/>
          <w:szCs w:val="28"/>
          <w:lang w:val="en-US"/>
        </w:rPr>
        <w:t>awful.</w:t>
      </w:r>
    </w:p>
    <w:p w:rsidR="00FF58BA" w:rsidRPr="0097253B" w:rsidRDefault="00FF58BA" w:rsidP="00FF58BA">
      <w:pPr>
        <w:spacing w:line="360" w:lineRule="auto"/>
        <w:ind w:firstLine="709"/>
        <w:jc w:val="both"/>
        <w:rPr>
          <w:sz w:val="28"/>
          <w:szCs w:val="28"/>
        </w:rPr>
      </w:pPr>
      <w:r w:rsidRPr="0097253B">
        <w:rPr>
          <w:sz w:val="28"/>
          <w:szCs w:val="28"/>
        </w:rPr>
        <w:t xml:space="preserve">Выполняя данные упражнение, </w:t>
      </w:r>
      <w:proofErr w:type="gramStart"/>
      <w:r w:rsidRPr="0097253B">
        <w:rPr>
          <w:sz w:val="28"/>
          <w:szCs w:val="28"/>
        </w:rPr>
        <w:t>обучающийся</w:t>
      </w:r>
      <w:proofErr w:type="gramEnd"/>
      <w:r w:rsidRPr="0097253B">
        <w:rPr>
          <w:sz w:val="28"/>
          <w:szCs w:val="28"/>
        </w:rPr>
        <w:t xml:space="preserve"> запоминает правила лексической сочетаемости слов. И это только небольшой набор упражнений, которые может использовать любой </w:t>
      </w:r>
      <w:proofErr w:type="gramStart"/>
      <w:r w:rsidRPr="0097253B">
        <w:rPr>
          <w:sz w:val="28"/>
          <w:szCs w:val="28"/>
        </w:rPr>
        <w:t>преподаватель</w:t>
      </w:r>
      <w:proofErr w:type="gramEnd"/>
      <w:r w:rsidRPr="0097253B">
        <w:rPr>
          <w:sz w:val="28"/>
          <w:szCs w:val="28"/>
        </w:rPr>
        <w:t xml:space="preserve"> как в школе, так и в учреждениях дополнительного образования, на уроках английского языка.</w:t>
      </w:r>
    </w:p>
    <w:p w:rsidR="00FF58BA" w:rsidRPr="0097253B" w:rsidRDefault="00FF58BA" w:rsidP="00FF58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97253B">
        <w:rPr>
          <w:color w:val="auto"/>
          <w:sz w:val="28"/>
          <w:szCs w:val="28"/>
        </w:rPr>
        <w:t xml:space="preserve">С введением новых стандартов обучения происходит переход от прежней преимущественной ориентации на усвоение грамматических структур к коммуникативной, направленной на овладение навыками живой речи, непременной для непосредственного общения на иностранном языке. </w:t>
      </w:r>
    </w:p>
    <w:p w:rsidR="00FF58BA" w:rsidRPr="0097253B" w:rsidRDefault="00FF58BA" w:rsidP="00FF58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97253B">
        <w:rPr>
          <w:color w:val="auto"/>
          <w:sz w:val="28"/>
          <w:szCs w:val="28"/>
        </w:rPr>
        <w:t xml:space="preserve">Современному педагогу следует искать подходы, способствующие эффективному осуществлению этого процесса. Так, например, в лексическом подходе реализован более широкий взгляд на лексику, связанный с реальностью речеупотребления. Как известно, полноценное владение английским языком в целях коммуникации невозможно без учета речеупотребления, эмпирических данных, корпусных исследований. </w:t>
      </w:r>
    </w:p>
    <w:p w:rsidR="00FF58BA" w:rsidRPr="0097253B" w:rsidRDefault="00FF58BA" w:rsidP="00FF58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97253B">
        <w:rPr>
          <w:color w:val="auto"/>
          <w:sz w:val="28"/>
          <w:szCs w:val="28"/>
        </w:rPr>
        <w:t>Лексический аспект является важнейшим компонентом системы языковых средств для обучения практическому владению языком, и лексический навык, по сравнению с фонетическим и грамматическим, отличается большей осознанностью, так как в речи основное внимание уделяется содержанию высказывания, что проявляется в тщательном выборе слов и их правильном сочетании.</w:t>
      </w:r>
      <w:proofErr w:type="gramEnd"/>
      <w:r w:rsidRPr="0097253B">
        <w:rPr>
          <w:color w:val="auto"/>
          <w:sz w:val="28"/>
          <w:szCs w:val="28"/>
        </w:rPr>
        <w:t xml:space="preserve"> М. Льюис утверждает, что вокабуляр должен быть в центре процесса обучения иностранному языку, так как «язык </w:t>
      </w:r>
      <w:r w:rsidRPr="0097253B">
        <w:rPr>
          <w:color w:val="auto"/>
          <w:sz w:val="28"/>
          <w:szCs w:val="28"/>
        </w:rPr>
        <w:lastRenderedPageBreak/>
        <w:t xml:space="preserve">состоит из лексики, облеченной в грамматические структуры, а не грамматики, наполненной лексическими единицами» [1]. </w:t>
      </w:r>
    </w:p>
    <w:p w:rsidR="002A0D78" w:rsidRPr="0097253B" w:rsidRDefault="002A0D78" w:rsidP="00FF58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FF58BA" w:rsidRPr="0097253B" w:rsidRDefault="00FF58BA" w:rsidP="002A0D78">
      <w:pPr>
        <w:spacing w:line="360" w:lineRule="auto"/>
        <w:jc w:val="center"/>
        <w:rPr>
          <w:i/>
          <w:sz w:val="28"/>
          <w:szCs w:val="28"/>
          <w:lang w:val="en-US"/>
        </w:rPr>
      </w:pPr>
      <w:r w:rsidRPr="0097253B">
        <w:rPr>
          <w:i/>
          <w:sz w:val="28"/>
          <w:szCs w:val="28"/>
        </w:rPr>
        <w:t>Список</w:t>
      </w:r>
      <w:r w:rsidRPr="0097253B">
        <w:rPr>
          <w:i/>
          <w:sz w:val="28"/>
          <w:szCs w:val="28"/>
          <w:lang w:val="en-US"/>
        </w:rPr>
        <w:t xml:space="preserve"> </w:t>
      </w:r>
      <w:r w:rsidRPr="0097253B">
        <w:rPr>
          <w:i/>
          <w:sz w:val="28"/>
          <w:szCs w:val="28"/>
        </w:rPr>
        <w:t>литературы</w:t>
      </w:r>
      <w:r w:rsidRPr="0097253B">
        <w:rPr>
          <w:i/>
          <w:sz w:val="28"/>
          <w:szCs w:val="28"/>
          <w:lang w:val="en-US"/>
        </w:rPr>
        <w:t>:</w:t>
      </w:r>
    </w:p>
    <w:p w:rsidR="00FF58BA" w:rsidRPr="0097253B" w:rsidRDefault="00FF58BA" w:rsidP="00FF58BA">
      <w:pPr>
        <w:spacing w:line="360" w:lineRule="auto"/>
        <w:jc w:val="both"/>
        <w:rPr>
          <w:i/>
          <w:sz w:val="28"/>
          <w:szCs w:val="28"/>
          <w:lang w:val="en-US"/>
        </w:rPr>
      </w:pPr>
      <w:r w:rsidRPr="0097253B">
        <w:rPr>
          <w:i/>
          <w:sz w:val="28"/>
          <w:szCs w:val="28"/>
          <w:lang w:val="en-US"/>
        </w:rPr>
        <w:t>1. Lewis M</w:t>
      </w:r>
      <w:r w:rsidRPr="0097253B">
        <w:rPr>
          <w:sz w:val="28"/>
          <w:szCs w:val="28"/>
          <w:lang w:val="en-US"/>
        </w:rPr>
        <w:t xml:space="preserve">. </w:t>
      </w:r>
      <w:proofErr w:type="gramStart"/>
      <w:r w:rsidRPr="0097253B">
        <w:rPr>
          <w:sz w:val="28"/>
          <w:szCs w:val="28"/>
          <w:lang w:val="en-US"/>
        </w:rPr>
        <w:t>The lexical approach, 1993.</w:t>
      </w:r>
      <w:proofErr w:type="gramEnd"/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  <w:r w:rsidRPr="0097253B">
        <w:rPr>
          <w:i/>
          <w:sz w:val="28"/>
          <w:szCs w:val="28"/>
        </w:rPr>
        <w:t>2. Буренко Л.В., Мельник О.В.</w:t>
      </w:r>
      <w:r w:rsidRPr="0097253B">
        <w:rPr>
          <w:sz w:val="28"/>
          <w:szCs w:val="28"/>
        </w:rPr>
        <w:t xml:space="preserve"> Лексический подход в обучении английскому языку // Перспективные информационные технологии и интеллектуальные системы – 2008 – №1.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  <w:r w:rsidRPr="0097253B">
        <w:rPr>
          <w:i/>
          <w:sz w:val="28"/>
          <w:szCs w:val="28"/>
        </w:rPr>
        <w:t>3. Колесникова И.Л., Долгина О.А.</w:t>
      </w:r>
      <w:r w:rsidRPr="0097253B">
        <w:rPr>
          <w:sz w:val="28"/>
          <w:szCs w:val="28"/>
        </w:rPr>
        <w:t xml:space="preserve"> Англо-русский терминологический справочник по методике преподавания иностранных языков / СПб</w:t>
      </w:r>
      <w:proofErr w:type="gramStart"/>
      <w:r w:rsidRPr="0097253B">
        <w:rPr>
          <w:sz w:val="28"/>
          <w:szCs w:val="28"/>
        </w:rPr>
        <w:t>.: «</w:t>
      </w:r>
      <w:proofErr w:type="gramEnd"/>
      <w:r w:rsidRPr="0097253B">
        <w:rPr>
          <w:sz w:val="28"/>
          <w:szCs w:val="28"/>
        </w:rPr>
        <w:t>Русско-Балтийский информационный центр «БЛИЦ», «Cambridge University Press», 2001.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  <w:r w:rsidRPr="0097253B">
        <w:rPr>
          <w:i/>
          <w:sz w:val="28"/>
          <w:szCs w:val="28"/>
        </w:rPr>
        <w:t>4. Пассова, Е.С. Кузнецовой Е.И.</w:t>
      </w:r>
      <w:r w:rsidRPr="0097253B">
        <w:rPr>
          <w:sz w:val="28"/>
          <w:szCs w:val="28"/>
        </w:rPr>
        <w:t xml:space="preserve"> Формирование лексических навыков: учебное пособие – Воронеж: НОУ «Интерлингва», 2002. – С. 40.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  <w:r w:rsidRPr="0097253B">
        <w:rPr>
          <w:i/>
          <w:sz w:val="28"/>
          <w:szCs w:val="28"/>
        </w:rPr>
        <w:t>5. Пронина Н.С.</w:t>
      </w:r>
      <w:r w:rsidRPr="0097253B">
        <w:rPr>
          <w:sz w:val="28"/>
          <w:szCs w:val="28"/>
        </w:rPr>
        <w:t xml:space="preserve"> Обучение школьников коммуникативно значимым грамматическим явлениям английского языка на основе лексического подхода: Автореф. дис... канд. пед. наук: 2010. — Нижний Новгород. — 19-20 с.</w:t>
      </w:r>
    </w:p>
    <w:p w:rsidR="00FF58BA" w:rsidRPr="0097253B" w:rsidRDefault="00FF58BA" w:rsidP="00FF58BA">
      <w:pPr>
        <w:spacing w:line="360" w:lineRule="auto"/>
        <w:jc w:val="both"/>
        <w:rPr>
          <w:sz w:val="28"/>
          <w:szCs w:val="28"/>
        </w:rPr>
      </w:pPr>
    </w:p>
    <w:p w:rsidR="00FA5FB5" w:rsidRPr="0097253B" w:rsidRDefault="00FA5FB5" w:rsidP="00E36048">
      <w:pPr>
        <w:jc w:val="center"/>
        <w:rPr>
          <w:b/>
          <w:sz w:val="28"/>
          <w:szCs w:val="28"/>
        </w:rPr>
      </w:pPr>
    </w:p>
    <w:sectPr w:rsidR="00FA5FB5" w:rsidRPr="0097253B" w:rsidSect="00C33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EF" w:rsidRDefault="001718EF" w:rsidP="00C33835">
      <w:r>
        <w:separator/>
      </w:r>
    </w:p>
  </w:endnote>
  <w:endnote w:type="continuationSeparator" w:id="0">
    <w:p w:rsidR="001718EF" w:rsidRDefault="001718EF" w:rsidP="00C3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35" w:rsidRDefault="00C3383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001238"/>
      <w:docPartObj>
        <w:docPartGallery w:val="Page Numbers (Bottom of Page)"/>
        <w:docPartUnique/>
      </w:docPartObj>
    </w:sdtPr>
    <w:sdtEndPr/>
    <w:sdtContent>
      <w:p w:rsidR="00C33835" w:rsidRDefault="00C338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FEF">
          <w:rPr>
            <w:noProof/>
          </w:rPr>
          <w:t>8</w:t>
        </w:r>
        <w:r>
          <w:fldChar w:fldCharType="end"/>
        </w:r>
      </w:p>
    </w:sdtContent>
  </w:sdt>
  <w:p w:rsidR="00C33835" w:rsidRDefault="00C3383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35" w:rsidRDefault="00C338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EF" w:rsidRDefault="001718EF" w:rsidP="00C33835">
      <w:r>
        <w:separator/>
      </w:r>
    </w:p>
  </w:footnote>
  <w:footnote w:type="continuationSeparator" w:id="0">
    <w:p w:rsidR="001718EF" w:rsidRDefault="001718EF" w:rsidP="00C3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35" w:rsidRDefault="00C338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35" w:rsidRDefault="00C3383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35" w:rsidRDefault="00C3383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344"/>
    <w:rsid w:val="00005BAF"/>
    <w:rsid w:val="0002495B"/>
    <w:rsid w:val="000C6A37"/>
    <w:rsid w:val="000D6999"/>
    <w:rsid w:val="00134742"/>
    <w:rsid w:val="001718EF"/>
    <w:rsid w:val="001D51A9"/>
    <w:rsid w:val="0020243F"/>
    <w:rsid w:val="002A0D78"/>
    <w:rsid w:val="002D535B"/>
    <w:rsid w:val="002E79A6"/>
    <w:rsid w:val="00306491"/>
    <w:rsid w:val="003102A6"/>
    <w:rsid w:val="00383340"/>
    <w:rsid w:val="0039021F"/>
    <w:rsid w:val="003B0995"/>
    <w:rsid w:val="003D7533"/>
    <w:rsid w:val="003D776A"/>
    <w:rsid w:val="003E1909"/>
    <w:rsid w:val="003F5FD2"/>
    <w:rsid w:val="004222E9"/>
    <w:rsid w:val="00425ED0"/>
    <w:rsid w:val="004569C3"/>
    <w:rsid w:val="00477A64"/>
    <w:rsid w:val="00482895"/>
    <w:rsid w:val="0056772B"/>
    <w:rsid w:val="005716D2"/>
    <w:rsid w:val="00577635"/>
    <w:rsid w:val="00675750"/>
    <w:rsid w:val="006A122D"/>
    <w:rsid w:val="006D63D4"/>
    <w:rsid w:val="006E7355"/>
    <w:rsid w:val="006F528F"/>
    <w:rsid w:val="00741DB5"/>
    <w:rsid w:val="007858C8"/>
    <w:rsid w:val="007B0046"/>
    <w:rsid w:val="007C2650"/>
    <w:rsid w:val="00863829"/>
    <w:rsid w:val="00883B76"/>
    <w:rsid w:val="00890C90"/>
    <w:rsid w:val="008A2AC7"/>
    <w:rsid w:val="008B26DA"/>
    <w:rsid w:val="008C7672"/>
    <w:rsid w:val="008D1C04"/>
    <w:rsid w:val="009041D7"/>
    <w:rsid w:val="00950D33"/>
    <w:rsid w:val="00960162"/>
    <w:rsid w:val="0097253B"/>
    <w:rsid w:val="009B1614"/>
    <w:rsid w:val="009B2864"/>
    <w:rsid w:val="009D5048"/>
    <w:rsid w:val="00A054B2"/>
    <w:rsid w:val="00A62059"/>
    <w:rsid w:val="00AA57A2"/>
    <w:rsid w:val="00AF5822"/>
    <w:rsid w:val="00B42A3F"/>
    <w:rsid w:val="00B618E8"/>
    <w:rsid w:val="00B664AE"/>
    <w:rsid w:val="00B8026F"/>
    <w:rsid w:val="00BC0C44"/>
    <w:rsid w:val="00C33835"/>
    <w:rsid w:val="00C63FEF"/>
    <w:rsid w:val="00C75292"/>
    <w:rsid w:val="00CA142B"/>
    <w:rsid w:val="00D12723"/>
    <w:rsid w:val="00D22724"/>
    <w:rsid w:val="00D22FEC"/>
    <w:rsid w:val="00D34344"/>
    <w:rsid w:val="00D86740"/>
    <w:rsid w:val="00D9379A"/>
    <w:rsid w:val="00DA3BBE"/>
    <w:rsid w:val="00E009AC"/>
    <w:rsid w:val="00E06D88"/>
    <w:rsid w:val="00E33CAC"/>
    <w:rsid w:val="00E3412B"/>
    <w:rsid w:val="00E36048"/>
    <w:rsid w:val="00E9357A"/>
    <w:rsid w:val="00F05CDD"/>
    <w:rsid w:val="00F505C5"/>
    <w:rsid w:val="00FA5FB5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43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3434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343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D34344"/>
    <w:pPr>
      <w:jc w:val="both"/>
    </w:pPr>
    <w:rPr>
      <w:b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4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3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F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5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338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3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38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3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1</cp:lastModifiedBy>
  <cp:revision>66</cp:revision>
  <cp:lastPrinted>2018-05-22T07:53:00Z</cp:lastPrinted>
  <dcterms:created xsi:type="dcterms:W3CDTF">2013-10-17T07:35:00Z</dcterms:created>
  <dcterms:modified xsi:type="dcterms:W3CDTF">2019-02-03T16:46:00Z</dcterms:modified>
</cp:coreProperties>
</file>