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F2" w:rsidRDefault="000C0BF2" w:rsidP="000C0BF2">
      <w:pPr>
        <w:pStyle w:val="a6"/>
        <w:shd w:val="clear" w:color="auto" w:fill="FFFFFF"/>
        <w:spacing w:before="0" w:beforeAutospacing="0" w:after="0" w:afterAutospacing="0" w:line="336" w:lineRule="atLeast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Georgia" w:hAnsi="Georgia"/>
          <w:color w:val="000000"/>
          <w:sz w:val="23"/>
          <w:szCs w:val="23"/>
          <w:shd w:val="clear" w:color="auto" w:fill="FFFFFF"/>
        </w:rPr>
        <w:t>Ипполитова</w:t>
      </w:r>
      <w:proofErr w:type="spellEnd"/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Инна Евгеньевна</w:t>
      </w:r>
    </w:p>
    <w:p w:rsidR="00727160" w:rsidRPr="000C0BF2" w:rsidRDefault="00727160" w:rsidP="000C0BF2">
      <w:pPr>
        <w:pStyle w:val="a6"/>
        <w:shd w:val="clear" w:color="auto" w:fill="FFFFFF"/>
        <w:spacing w:before="0" w:beforeAutospacing="0" w:after="0" w:afterAutospacing="0" w:line="336" w:lineRule="atLeast"/>
        <w:jc w:val="right"/>
        <w:rPr>
          <w:rStyle w:val="a7"/>
          <w:b w:val="0"/>
          <w:color w:val="000000"/>
        </w:rPr>
      </w:pPr>
      <w:r w:rsidRPr="000C0BF2">
        <w:rPr>
          <w:rStyle w:val="a7"/>
          <w:b w:val="0"/>
          <w:color w:val="000000"/>
        </w:rPr>
        <w:t>МОУ ДО «</w:t>
      </w:r>
      <w:proofErr w:type="spellStart"/>
      <w:r w:rsidRPr="000C0BF2">
        <w:rPr>
          <w:rStyle w:val="a7"/>
          <w:b w:val="0"/>
          <w:color w:val="000000"/>
        </w:rPr>
        <w:t>Селижаровская</w:t>
      </w:r>
      <w:proofErr w:type="spellEnd"/>
      <w:r w:rsidRPr="000C0BF2">
        <w:rPr>
          <w:rStyle w:val="a7"/>
          <w:b w:val="0"/>
          <w:color w:val="000000"/>
        </w:rPr>
        <w:t xml:space="preserve"> ДШИ»</w:t>
      </w:r>
    </w:p>
    <w:p w:rsidR="000C0BF2" w:rsidRDefault="000C0BF2" w:rsidP="000C0BF2">
      <w:pPr>
        <w:pStyle w:val="a6"/>
        <w:shd w:val="clear" w:color="auto" w:fill="FFFFFF"/>
        <w:spacing w:before="0" w:beforeAutospacing="0" w:after="0" w:afterAutospacing="0"/>
        <w:jc w:val="right"/>
        <w:rPr>
          <w:rStyle w:val="a7"/>
          <w:b w:val="0"/>
          <w:color w:val="000000"/>
        </w:rPr>
      </w:pPr>
      <w:r w:rsidRPr="000C0BF2">
        <w:rPr>
          <w:rStyle w:val="a7"/>
          <w:b w:val="0"/>
          <w:color w:val="000000"/>
        </w:rPr>
        <w:t>Преподаватель фортепиано</w:t>
      </w:r>
    </w:p>
    <w:p w:rsidR="000C0BF2" w:rsidRPr="000C0BF2" w:rsidRDefault="000C0BF2" w:rsidP="000C0BF2">
      <w:pPr>
        <w:pStyle w:val="a6"/>
        <w:shd w:val="clear" w:color="auto" w:fill="FFFFFF"/>
        <w:spacing w:before="0" w:beforeAutospacing="0" w:after="0" w:afterAutospacing="0"/>
        <w:jc w:val="right"/>
        <w:rPr>
          <w:rStyle w:val="a7"/>
          <w:b w:val="0"/>
          <w:color w:val="000000"/>
        </w:rPr>
      </w:pPr>
      <w:r w:rsidRPr="000C0BF2">
        <w:rPr>
          <w:rStyle w:val="a7"/>
          <w:b w:val="0"/>
          <w:color w:val="000000"/>
        </w:rPr>
        <w:t xml:space="preserve"> </w:t>
      </w:r>
    </w:p>
    <w:p w:rsidR="00727160" w:rsidRDefault="00727160" w:rsidP="000C0BF2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/>
        </w:rPr>
      </w:pPr>
      <w:r>
        <w:rPr>
          <w:rStyle w:val="a7"/>
          <w:color w:val="000000"/>
        </w:rPr>
        <w:t>Первые шаги в работе над полифоническими произведениями</w:t>
      </w:r>
      <w:bookmarkStart w:id="0" w:name="_GoBack"/>
      <w:bookmarkEnd w:id="0"/>
    </w:p>
    <w:p w:rsidR="00727160" w:rsidRPr="00727160" w:rsidRDefault="00727160" w:rsidP="000C0BF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a7"/>
          <w:color w:val="000000"/>
        </w:rPr>
        <w:t>в классе фортепиано</w:t>
      </w:r>
    </w:p>
    <w:p w:rsidR="00727160" w:rsidRPr="00727160" w:rsidRDefault="00727160" w:rsidP="000C0BF2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27160">
        <w:rPr>
          <w:color w:val="000000"/>
        </w:rPr>
        <w:t> </w:t>
      </w:r>
    </w:p>
    <w:p w:rsidR="00727160" w:rsidRPr="00727160" w:rsidRDefault="00727160" w:rsidP="000C0BF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7160">
        <w:rPr>
          <w:color w:val="000000"/>
        </w:rPr>
        <w:t>   Работа над полифоническими произведениями является неотъемлемой частью обучения фортепианному исполнительскому искусству. Это объясняется тем громадным значением, которое имеет для каждого играющего на фортепиано развитое полифоническое мышление и владение полифонической фактурой. Развитие полифонического слуха и полифонического мышления является одним из важнейших моментов воспитания музыкальной культуры учащихся. Умение слышать полифоническую ткань, исполнять полифоническую музыку учащийся развивает и углубляет на всем протяжении обучения. Если ученик с первого класса получает правильные пианистические навыки, то и полифонический репертуар он воспринимает и исполняет осмысленно и содержательно.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>  Как известно, полифония – это вид многоголосия, представляющий собой сочетание в одновременном звучании двух и более равноправных мелодий. Следовательно, изучение полифонии начинаются с правильного восприятия и умения исполнять один из важнейших компонентов полифонической музыки – мелодии. Выполнение этой задачи надо начинать с первых прикосновений к клавиатуре, когда ученик учится брать отдельные звуки.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>  Уже с первых шагов обучения ученики проходят пьесы старинных, русских и советских композиторов, в которых есть элементы полифонии. Полифония  в этих пьесах, в основном, подголосочная, а в некоторых – с элементами имитации. В результате работы над такими произведениями у учеников накапливаются нужные навыки, позволяющие перейти в средних и старших классах к изучению более сложной имитационной полифонии, в частности, к полифонии И.С.Баха.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>  Полифонический материал для начинающих составляют, в основном, легкие полифонические обработки народных песен подголосочного склада. Желательно, чтобы педагог рассказал о том, как исполнялись эти песни в народе: начинал запевала, затем подхватывал песню хор («подголоски»), варьируя ту же мелодию. Хочу привести в пример один из методов работы над подголосочной полифонией. На уроке педагог предлагает ученику исполнить песню «хоровым» способом, разделив роли: ученик играет выученную дома партию запевалы, а педагог на другом рояле «изображает» хор. Через два – три урока роли меняются. Играя с педагогом в ансамбле попеременно обе партии, ученик не только отчетливо ощущает самостоятельную жизнь каждой из них, но и слышит всю пьесу целиком в одновременном сочетании обоих голосов.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>    Имитацию тоже можно образно пояснить на таком знакомом и интересном для детей явлении как эхо. Очень оживит восприятие имитации игра в ансамблевом изложении, мелодию играет ученик, а  ее имитацию «эхо» – педагог. Затем роли меняются.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 xml:space="preserve">     С первых шагов овладения полифонией ученика необходимо приучить  как   к ясности в поочередном вступлении голосов, так и к четкости их проведения и окончания. Важно, чтобы окончания мотивов в одном голосе не заглушались вступающим голосом. На </w:t>
      </w:r>
      <w:r w:rsidRPr="00727160">
        <w:rPr>
          <w:color w:val="000000"/>
        </w:rPr>
        <w:lastRenderedPageBreak/>
        <w:t>каждом уроке совершенно обязательно добиваться контрастного динамического воплощения и различного тембра для каждого голоса отдельно. Играем, например, один голос громко, а другой – тихо, как «эхо».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 xml:space="preserve">    Новой, более сложной и необходимой ступенью на пути к постижению полифонической музыки и ее исполнения является изучение педагогического наследия великого полифониста И. С. Баха. Общепризнано, что преподавание И. С. Баха – один из труднейших разделов музыкальной  педагогики. К сожалению, мы часто сталкиваемся с тем, что ученики относятся к полифоническим произведениям И. С. Баха как к музыке сухой и скучной. Научить ребенка любить музыку И. С. Баха, раскрыв перед ним богатый внутренний мир </w:t>
      </w:r>
      <w:proofErr w:type="spellStart"/>
      <w:r w:rsidRPr="00727160">
        <w:rPr>
          <w:color w:val="000000"/>
        </w:rPr>
        <w:t>баховских</w:t>
      </w:r>
      <w:proofErr w:type="spellEnd"/>
      <w:r w:rsidRPr="00727160">
        <w:rPr>
          <w:color w:val="000000"/>
        </w:rPr>
        <w:t xml:space="preserve"> мыслей и их эмоциональное содержание – одна из важнейших задач педагога.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>    Легкие полифонические пьесы И. С. Баха из «Нотной тетради А. М. Бах» – ценнейший материал, который активно развивает полифоническое мышление ученика, его звуковую палитру, воспитывает чувство стиля и формы. Маленькие шедевры, вошедшие в «Нотную тетрадь А. М. Бах», представляют собой, в основном, небольшие танцевальные пьесы: полонезы, менуэты и марши. Они отличаются необыкновенным богатством мелодий и ритмов, не говоря уже о многообразии выраженных в них настроений.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>   Желательно, чтобы педагог, образно и доступно детскому восприятию, рассказал ученику о старинных   танцах – менуэте, полонезе.  О том, например, как с конца 17 века менуэт исполняли во время торжественных дворцовых церемоний, как в 18 веке он стал модным аристократическим танцем, которым увлекались чопорные придворные аристократы в белых пудреных париках. Менуэт танцевали с большой торжественностью, приседаниями и реверансами. В соответствии с этим музыка менуэта отражала в своих мелодических оборотах плавность и важность поклонов, низких и церемонных приседаний и реверансов. Конечно, И. С. Бах писал свои менуэты не для танцев, но от них он заимствовал танцевальные ритмы и форму, наполнив эти пьесы самыми разнообразными настроениями.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>   На начальном этапе работы первым делом необходимо понять  характер пьесы. Определив настроение пьесы, педагог направляет внимание ученика на различие мелодий верхнего и нижнего голосов, на их самостоятельность и независимость друг от друга, словно исполняют их два разных инструмента. Затем  переходит к показу фразировки и связанной с ней артикуляцией каждого голоса отдельно.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>   Из многих задач, встающих на пути изучения полифонической пьесы, основной продолжает оставаться работа над певучестью, интонационной выразительностью и самостоятельностью каждого голоса. Самостоятельность голосов – непременное требование, которое предъявляет к исполнителю любое полифоническое произведение. Поэтому так важно показать ученику, в чем именно проявляется эта самостоятельность: 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ind w:left="720"/>
        <w:jc w:val="both"/>
        <w:rPr>
          <w:color w:val="000000"/>
        </w:rPr>
      </w:pPr>
      <w:r w:rsidRPr="00727160">
        <w:rPr>
          <w:color w:val="000000"/>
        </w:rPr>
        <w:t>·       в различном характере голосоведения («инструментовка»);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ind w:left="720"/>
        <w:jc w:val="both"/>
        <w:rPr>
          <w:color w:val="000000"/>
        </w:rPr>
      </w:pPr>
      <w:r w:rsidRPr="00727160">
        <w:rPr>
          <w:color w:val="000000"/>
        </w:rPr>
        <w:t>·       в различной, почти нигде не совпадающей фразировке;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ind w:left="720"/>
        <w:jc w:val="both"/>
        <w:rPr>
          <w:color w:val="000000"/>
        </w:rPr>
      </w:pPr>
      <w:proofErr w:type="gramStart"/>
      <w:r w:rsidRPr="00727160">
        <w:rPr>
          <w:color w:val="000000"/>
        </w:rPr>
        <w:t xml:space="preserve">·       в несовпадении штрихов: в верхнем голосе – </w:t>
      </w:r>
      <w:proofErr w:type="spellStart"/>
      <w:r w:rsidRPr="00727160">
        <w:rPr>
          <w:color w:val="000000"/>
        </w:rPr>
        <w:t>legato</w:t>
      </w:r>
      <w:proofErr w:type="spellEnd"/>
      <w:r w:rsidRPr="00727160">
        <w:rPr>
          <w:color w:val="000000"/>
        </w:rPr>
        <w:t xml:space="preserve">, в нижнем – </w:t>
      </w:r>
      <w:proofErr w:type="spellStart"/>
      <w:r w:rsidRPr="00727160">
        <w:rPr>
          <w:color w:val="000000"/>
        </w:rPr>
        <w:t>non</w:t>
      </w:r>
      <w:proofErr w:type="spellEnd"/>
      <w:r w:rsidRPr="00727160">
        <w:rPr>
          <w:color w:val="000000"/>
        </w:rPr>
        <w:t xml:space="preserve"> </w:t>
      </w:r>
      <w:proofErr w:type="spellStart"/>
      <w:r w:rsidRPr="00727160">
        <w:rPr>
          <w:color w:val="000000"/>
        </w:rPr>
        <w:t>legato</w:t>
      </w:r>
      <w:proofErr w:type="spellEnd"/>
      <w:r w:rsidRPr="00727160">
        <w:rPr>
          <w:color w:val="000000"/>
        </w:rPr>
        <w:t>;</w:t>
      </w:r>
      <w:proofErr w:type="gramEnd"/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ind w:left="720"/>
        <w:jc w:val="both"/>
        <w:rPr>
          <w:color w:val="000000"/>
        </w:rPr>
      </w:pPr>
      <w:r w:rsidRPr="00727160">
        <w:rPr>
          <w:color w:val="000000"/>
        </w:rPr>
        <w:t>·       в несовпадении кульминаций в обоих голосах;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ind w:left="720"/>
        <w:jc w:val="both"/>
        <w:rPr>
          <w:color w:val="000000"/>
        </w:rPr>
      </w:pPr>
      <w:r w:rsidRPr="00727160">
        <w:rPr>
          <w:color w:val="000000"/>
        </w:rPr>
        <w:lastRenderedPageBreak/>
        <w:t>·       в разном ритмическом характере голосов (нижний – четверти и половинные,        а верхний голос – восьмые);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ind w:left="720"/>
        <w:jc w:val="both"/>
        <w:rPr>
          <w:color w:val="000000"/>
        </w:rPr>
      </w:pPr>
      <w:r w:rsidRPr="00727160">
        <w:rPr>
          <w:color w:val="000000"/>
        </w:rPr>
        <w:t>·       в несовпадении динамического развития: верхний голос – крещендо, нижний       голос – диминуэндо);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>    Как бы уверенно не играл ученик полифоническую пьесу двумя руками, тщательная работа над каждым голосом не должна прекращаться ни на один день. В противном случае голосоведение быстро засоряется.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 xml:space="preserve">    На материале двух-трех пьес из «Нотной тетради А.И. Бах» ученик усваивает различные черты </w:t>
      </w:r>
      <w:proofErr w:type="spellStart"/>
      <w:r w:rsidRPr="00727160">
        <w:rPr>
          <w:color w:val="000000"/>
        </w:rPr>
        <w:t>баховской</w:t>
      </w:r>
      <w:proofErr w:type="spellEnd"/>
      <w:r w:rsidRPr="00727160">
        <w:rPr>
          <w:color w:val="000000"/>
        </w:rPr>
        <w:t xml:space="preserve"> музыки, усваивает принцип «восьмушки», знакомится с очень важной особенностью мелодического языка Баха – с тем, что мотивы у Баха начинаются  на слабой доле такта, а заканчиваются на сильной доле. Поэтому границы мотива у Баха не совпадают с границами такта, поэтому и акценты в </w:t>
      </w:r>
      <w:proofErr w:type="spellStart"/>
      <w:r w:rsidRPr="00727160">
        <w:rPr>
          <w:color w:val="000000"/>
        </w:rPr>
        <w:t>баховских</w:t>
      </w:r>
      <w:proofErr w:type="spellEnd"/>
      <w:r w:rsidRPr="00727160">
        <w:rPr>
          <w:color w:val="000000"/>
        </w:rPr>
        <w:t xml:space="preserve"> произведениях определяются не метром, а внутренним смыслом темы или мотива.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>     Трудно переоценить роль и значение  сборников «Нотная тетрадь А. М. Бах», «Нотная тетрадь В. Ф. Баха», «Маленькие прелюдии и фуги», а в дальнейшем и пятнадцать двухголосных и пятнадцать трехголосных инвенций и симфоний в становлении учащихся как будущих музыкантов. Сборник И.С.Баха “Инвенции и симфонии” благодаря художественной содержательности образов и полифоническому мастерству представляет большую ценность и является одним из важных и обязательных разделов педагогического репертуара в области полифонии в средних и старших классах ДМШ. Несмотря на свое изначально педагогическое назначение, инвенции Баха являются подлинными шедеврами музыкального искусства. Их отличает сочетание высокого полифонического мастерства, стройности формы с глубиной содержания, богатством фантазии и разнообразием жанровых оттенков.     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>   После того как ученик познакомится с пьесой в исполнении педагога, разбираем содержание инвенции. Вместе с учеником определяем границы темы, ее характер. Тема в инвенциях Баха – ядро всего произведения, именно она и ее дальнейшие видоизменения и развитие определяют характер и образный строй всего произведения.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 xml:space="preserve">     При повторном проигрывании нужно определить и понять форму пьесы. Когда ученик будет ясно представлять себе строение инвенции, можно приступать к тщательной работе над линией каждого голоса. Существенный момент в разучивании по голосам – соблюдение правильных штрихов, аппликатуры, динамики. Работая над мелодической линией каждого голоса, ученик внимательно должен слышать протяженность длинных нот и то, как из них естественно вытекает следующий звук. Направляя работу ученика, нужно привлечь его внимание к тому, что сочетание трех голосов в инвенции напоминает беседу, в которую вступают мелодии – голоса с разными высказываниями. Каждый голос имеет свое “лицо”, характер, окраску. Ученику следует добиваться нужного туше: более звонкого, открытого звука в верхнем голосе; чуть матового звучания среднего голоса; более густого, основательного, солидного и благородного звука в басу. Работа по голосам должна вестись тщательно. От качества знания голосов очень многое будет зависеть в дальнейшей работе. Для того чтобы ученик не терял из виду целое, необходимо, чтобы он постоянно слышал пьесу целиком, в трехголосном звучании в исполнении педагога. </w:t>
      </w:r>
      <w:r w:rsidRPr="00727160">
        <w:rPr>
          <w:color w:val="000000"/>
        </w:rPr>
        <w:lastRenderedPageBreak/>
        <w:t>Полезно поиграть в ансамбле: ученик играет какой-либо один голос, а педагог – остальные два.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>    В своих рукописях Бах ограничивался записью нот и украшений и не оставил почти никаких указаний относительно динамики, темпа, фразировки, аппликатуры, расшифровки украшений. Сведения об этом сообщались ученику непосредственно на уроках.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>   Артикуляция – одна из важнейших условий выразительного исполнения старинной музыки. Ей следует уделять большое внимание в работе. Следует объяснить ученику, что правильное разделение мелодии на мотивы и их верному интонационному произношению во времена И. С. Баха придавалось большое значение. Важно также помнить, что в большинстве случаев мотивы у композитора начинаются со слабой доли такта. Здесь хочется напомнить, что короткие лиги проставленные редактором,  а изредка и самим И. С. Бахом, указывают границы мотивов, но не далеко не всегда означают снятие руки.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 xml:space="preserve">    Вопросы артикуляции глубоко и тщательно изучал профессор И. А. </w:t>
      </w:r>
      <w:proofErr w:type="spellStart"/>
      <w:r w:rsidRPr="00727160">
        <w:rPr>
          <w:color w:val="000000"/>
        </w:rPr>
        <w:t>Браудо</w:t>
      </w:r>
      <w:proofErr w:type="spellEnd"/>
      <w:r w:rsidRPr="00727160">
        <w:rPr>
          <w:color w:val="000000"/>
        </w:rPr>
        <w:t xml:space="preserve">. Исследуя тексты рукописей и закономерности практики исполнения произведений Баха, он вывел два артикуляционных правила: правило восьмой и правило фанфары. И. А. </w:t>
      </w:r>
      <w:proofErr w:type="spellStart"/>
      <w:r w:rsidRPr="00727160">
        <w:rPr>
          <w:color w:val="000000"/>
        </w:rPr>
        <w:t>Браудо</w:t>
      </w:r>
      <w:proofErr w:type="spellEnd"/>
      <w:r w:rsidRPr="00727160">
        <w:rPr>
          <w:color w:val="000000"/>
        </w:rPr>
        <w:t xml:space="preserve"> заметил, что ткань </w:t>
      </w:r>
      <w:proofErr w:type="spellStart"/>
      <w:r w:rsidRPr="00727160">
        <w:rPr>
          <w:color w:val="000000"/>
        </w:rPr>
        <w:t>баховских</w:t>
      </w:r>
      <w:proofErr w:type="spellEnd"/>
      <w:r w:rsidRPr="00727160">
        <w:rPr>
          <w:color w:val="000000"/>
        </w:rPr>
        <w:t xml:space="preserve"> инвенций, как правило, состоит из соседних ритмических длительностей. Это позволило сделать ему вывод о том, что если у Баха один голос изложен четвертями, а другой восьмыми, то четверти играются расчлененной артикуляцией, а восьмые – связно или наоборот. Это и есть правило восьмой. Правило фанфары заключается в следующем: внутри голоса мелодия движется то постепенно, то скачками; и когда в мелодии – скачок на большой интервал, то звуки скачка играются другой артикуляцией. Для музыки Баха характерны такие разновидности штрихов: </w:t>
      </w:r>
      <w:proofErr w:type="spellStart"/>
      <w:r w:rsidRPr="00727160">
        <w:rPr>
          <w:color w:val="000000"/>
        </w:rPr>
        <w:t>legato</w:t>
      </w:r>
      <w:proofErr w:type="spellEnd"/>
      <w:r w:rsidRPr="00727160">
        <w:rPr>
          <w:color w:val="000000"/>
        </w:rPr>
        <w:t xml:space="preserve">, особенно </w:t>
      </w:r>
      <w:proofErr w:type="gramStart"/>
      <w:r w:rsidRPr="00727160">
        <w:rPr>
          <w:color w:val="000000"/>
        </w:rPr>
        <w:t>расчлененное</w:t>
      </w:r>
      <w:proofErr w:type="gramEnd"/>
      <w:r w:rsidRPr="00727160">
        <w:rPr>
          <w:color w:val="000000"/>
        </w:rPr>
        <w:t xml:space="preserve">, с ясным произнесением каждого тона; </w:t>
      </w:r>
      <w:proofErr w:type="spellStart"/>
      <w:r w:rsidRPr="00727160">
        <w:rPr>
          <w:color w:val="000000"/>
        </w:rPr>
        <w:t>non</w:t>
      </w:r>
      <w:proofErr w:type="spellEnd"/>
      <w:r w:rsidRPr="00727160">
        <w:rPr>
          <w:color w:val="000000"/>
        </w:rPr>
        <w:t xml:space="preserve"> </w:t>
      </w:r>
      <w:proofErr w:type="spellStart"/>
      <w:r w:rsidRPr="00727160">
        <w:rPr>
          <w:color w:val="000000"/>
        </w:rPr>
        <w:t>legato</w:t>
      </w:r>
      <w:proofErr w:type="spellEnd"/>
      <w:r w:rsidRPr="00727160">
        <w:rPr>
          <w:color w:val="000000"/>
        </w:rPr>
        <w:t xml:space="preserve">, </w:t>
      </w:r>
      <w:proofErr w:type="spellStart"/>
      <w:r w:rsidRPr="00727160">
        <w:rPr>
          <w:color w:val="000000"/>
        </w:rPr>
        <w:t>portamente</w:t>
      </w:r>
      <w:proofErr w:type="spellEnd"/>
      <w:r w:rsidRPr="00727160">
        <w:rPr>
          <w:color w:val="000000"/>
        </w:rPr>
        <w:t xml:space="preserve">, </w:t>
      </w:r>
      <w:proofErr w:type="spellStart"/>
      <w:r w:rsidRPr="00727160">
        <w:rPr>
          <w:color w:val="000000"/>
        </w:rPr>
        <w:t>staccato</w:t>
      </w:r>
      <w:proofErr w:type="spellEnd"/>
      <w:r w:rsidRPr="00727160">
        <w:rPr>
          <w:color w:val="000000"/>
        </w:rPr>
        <w:t>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 xml:space="preserve">    В динамическом плане основная особенность исполнения музыки Баха заключается в том, что его сочинения не терпят </w:t>
      </w:r>
      <w:proofErr w:type="spellStart"/>
      <w:r w:rsidRPr="00727160">
        <w:rPr>
          <w:color w:val="000000"/>
        </w:rPr>
        <w:t>нюансовой</w:t>
      </w:r>
      <w:proofErr w:type="spellEnd"/>
      <w:r w:rsidRPr="00727160">
        <w:rPr>
          <w:color w:val="000000"/>
        </w:rPr>
        <w:t xml:space="preserve"> пестроты. Обдумывая динамический план в произведениях И. С. Баха, следует помнить, что стилю музыки эпохи композитора присущи контрастная динамика и длинные динамические линии. Ф. </w:t>
      </w:r>
      <w:proofErr w:type="spellStart"/>
      <w:r w:rsidRPr="00727160">
        <w:rPr>
          <w:color w:val="000000"/>
        </w:rPr>
        <w:t>Бузони</w:t>
      </w:r>
      <w:proofErr w:type="spellEnd"/>
      <w:r w:rsidRPr="00727160">
        <w:rPr>
          <w:color w:val="000000"/>
        </w:rPr>
        <w:t xml:space="preserve"> и А. </w:t>
      </w:r>
      <w:proofErr w:type="spellStart"/>
      <w:r w:rsidRPr="00727160">
        <w:rPr>
          <w:color w:val="000000"/>
        </w:rPr>
        <w:t>Швейцер</w:t>
      </w:r>
      <w:proofErr w:type="spellEnd"/>
      <w:r w:rsidRPr="00727160">
        <w:rPr>
          <w:color w:val="000000"/>
        </w:rPr>
        <w:t xml:space="preserve"> называют ее «</w:t>
      </w:r>
      <w:proofErr w:type="spellStart"/>
      <w:r w:rsidRPr="00727160">
        <w:rPr>
          <w:color w:val="000000"/>
        </w:rPr>
        <w:t>террасообразной</w:t>
      </w:r>
      <w:proofErr w:type="spellEnd"/>
      <w:r w:rsidRPr="00727160">
        <w:rPr>
          <w:color w:val="000000"/>
        </w:rPr>
        <w:t xml:space="preserve"> динамикой». Короткие крещендо и диминуэндо, так называемые «вилочки», искажают мужественную простоту </w:t>
      </w:r>
      <w:proofErr w:type="spellStart"/>
      <w:r w:rsidRPr="00727160">
        <w:rPr>
          <w:color w:val="000000"/>
        </w:rPr>
        <w:t>баховского</w:t>
      </w:r>
      <w:proofErr w:type="spellEnd"/>
      <w:r w:rsidRPr="00727160">
        <w:rPr>
          <w:color w:val="000000"/>
        </w:rPr>
        <w:t xml:space="preserve"> письма.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>    Что касается темпов, то во времена Баха все быстрые темпы были медленнее, а медленные быстрее. В произведении, как правило, должен быть единый темп, за исключением изменений, указанных автором.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>     В вопросах педали следует соблюдать большую осторожность. Можно рекомендовать пользоваться педалью в основном в тех случаях, когда руки не в состоянии связать звуки мелодической линии. Уместно также брать педаль в каденциях.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 xml:space="preserve">     Огромное выразительное средство музыки Баха – орнаментика. Вокруг этой проблемы много споров. Таблицу расшифровки целого ряда украшений сам Бах вписал в “Нотную тетрадь Вильгельма </w:t>
      </w:r>
      <w:proofErr w:type="spellStart"/>
      <w:r w:rsidRPr="00727160">
        <w:rPr>
          <w:color w:val="000000"/>
        </w:rPr>
        <w:t>Фридемана</w:t>
      </w:r>
      <w:proofErr w:type="spellEnd"/>
      <w:r w:rsidRPr="00727160">
        <w:rPr>
          <w:color w:val="000000"/>
        </w:rPr>
        <w:t>”.</w:t>
      </w:r>
    </w:p>
    <w:p w:rsidR="00B45D59" w:rsidRPr="00727160" w:rsidRDefault="00727160" w:rsidP="00B45D59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lastRenderedPageBreak/>
        <w:t>    Следующий этап работы – соединение учеником всех голосов. Сначала попробовать соединить два голоса, затем добавить третий. Большую трудность для ученика будет представлять сочетание двух голосов в одной руке. Когда ученик играет инвенцию целиком, в работу будут включаться новые музыкальные задачи. Одна из них – поиск нужного соотношения всех голосов в их одновременном звучании.</w:t>
      </w:r>
      <w:r w:rsidR="00B45D59" w:rsidRPr="00B45D59">
        <w:rPr>
          <w:color w:val="000000"/>
        </w:rPr>
        <w:t xml:space="preserve"> </w:t>
      </w:r>
      <w:r w:rsidR="00B45D59" w:rsidRPr="00727160">
        <w:rPr>
          <w:color w:val="000000"/>
        </w:rPr>
        <w:t>   Работа над инвенциями И.С.Баха помогает понять мир глубоких, содержательных музыкально-худ</w:t>
      </w:r>
      <w:r w:rsidR="00B45D59">
        <w:rPr>
          <w:color w:val="000000"/>
        </w:rPr>
        <w:t xml:space="preserve">ожественных образов композитора; много дает </w:t>
      </w:r>
      <w:r w:rsidR="00B45D59" w:rsidRPr="00727160">
        <w:rPr>
          <w:color w:val="000000"/>
        </w:rPr>
        <w:t xml:space="preserve">для приобретения навыков исполнения полифонической музыки и для музыкально-пианистической подготовки в целом. </w:t>
      </w:r>
      <w:r w:rsidR="00B45D59">
        <w:rPr>
          <w:color w:val="000000"/>
        </w:rPr>
        <w:t xml:space="preserve"> 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jc w:val="both"/>
        <w:rPr>
          <w:color w:val="000000"/>
        </w:rPr>
      </w:pPr>
      <w:r w:rsidRPr="00727160">
        <w:rPr>
          <w:color w:val="000000"/>
        </w:rPr>
        <w:t xml:space="preserve"> С наступлением завершающего этапа работы исполнение инвенции целиком должно занимать все больше времени и внимания. Особенно значительна роль работы над инвенциями в слуховом воспитании, в достижении тембрового разнообразия звучания, в умении вести напевную мелодическую линию.</w:t>
      </w:r>
      <w:r>
        <w:rPr>
          <w:color w:val="000000"/>
        </w:rPr>
        <w:t xml:space="preserve"> </w:t>
      </w:r>
      <w:r w:rsidRPr="00727160">
        <w:rPr>
          <w:color w:val="000000"/>
        </w:rPr>
        <w:t>Главной задачей заключительного этапа работы над инвенцией становится передача содержани</w:t>
      </w:r>
      <w:r w:rsidR="00B45D59">
        <w:rPr>
          <w:color w:val="000000"/>
        </w:rPr>
        <w:t>я музыки, ее художественного образа.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rPr>
          <w:color w:val="000000"/>
        </w:rPr>
      </w:pPr>
      <w:r w:rsidRPr="00727160">
        <w:rPr>
          <w:color w:val="000000"/>
        </w:rPr>
        <w:t> </w:t>
      </w:r>
    </w:p>
    <w:p w:rsidR="00727160" w:rsidRPr="00727160" w:rsidRDefault="00727160" w:rsidP="00727160">
      <w:pPr>
        <w:pStyle w:val="a6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</w:rPr>
      </w:pPr>
      <w:r w:rsidRPr="00727160">
        <w:rPr>
          <w:rStyle w:val="a7"/>
          <w:color w:val="000000"/>
        </w:rPr>
        <w:t>Список литературы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rPr>
          <w:color w:val="000000"/>
        </w:rPr>
      </w:pPr>
      <w:r w:rsidRPr="00727160">
        <w:rPr>
          <w:color w:val="000000"/>
        </w:rPr>
        <w:t> 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ind w:left="360"/>
        <w:rPr>
          <w:color w:val="000000"/>
        </w:rPr>
      </w:pPr>
      <w:r w:rsidRPr="00727160">
        <w:rPr>
          <w:color w:val="000000"/>
        </w:rPr>
        <w:t>1.    Алексеев А. Методика обучения игре на фортепиано. М.: Музыка, 1978.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ind w:left="360"/>
        <w:rPr>
          <w:color w:val="000000"/>
        </w:rPr>
      </w:pPr>
      <w:r w:rsidRPr="00727160">
        <w:rPr>
          <w:color w:val="000000"/>
        </w:rPr>
        <w:t xml:space="preserve">2.    </w:t>
      </w:r>
      <w:proofErr w:type="spellStart"/>
      <w:r w:rsidRPr="00727160">
        <w:rPr>
          <w:color w:val="000000"/>
        </w:rPr>
        <w:t>Браудо</w:t>
      </w:r>
      <w:proofErr w:type="spellEnd"/>
      <w:r w:rsidRPr="00727160">
        <w:rPr>
          <w:color w:val="000000"/>
        </w:rPr>
        <w:t xml:space="preserve"> И. Артикуляция (о произношении мелодии). Л.: ЛМИ, 1961.</w:t>
      </w:r>
    </w:p>
    <w:p w:rsid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ind w:left="360"/>
        <w:rPr>
          <w:color w:val="000000"/>
        </w:rPr>
      </w:pPr>
      <w:r w:rsidRPr="00727160">
        <w:rPr>
          <w:color w:val="000000"/>
        </w:rPr>
        <w:t xml:space="preserve">3.    </w:t>
      </w:r>
      <w:proofErr w:type="spellStart"/>
      <w:r w:rsidRPr="00727160">
        <w:rPr>
          <w:color w:val="000000"/>
        </w:rPr>
        <w:t>Браудо</w:t>
      </w:r>
      <w:proofErr w:type="spellEnd"/>
      <w:r w:rsidRPr="00727160">
        <w:rPr>
          <w:color w:val="000000"/>
        </w:rPr>
        <w:t xml:space="preserve"> И. об изучении клавирных сочинений Баха в музыкальной школе. М – Л,    1965.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ind w:left="360"/>
        <w:rPr>
          <w:color w:val="000000"/>
        </w:rPr>
      </w:pPr>
      <w:r>
        <w:rPr>
          <w:color w:val="000000"/>
        </w:rPr>
        <w:t xml:space="preserve">4.    </w:t>
      </w:r>
      <w:r w:rsidRPr="00727160">
        <w:rPr>
          <w:color w:val="000000"/>
        </w:rPr>
        <w:t>Цыпин Г.М. Обучение игре на фортепиано. М.: Просвещение, 1984.</w:t>
      </w:r>
    </w:p>
    <w:p w:rsidR="00727160" w:rsidRPr="00727160" w:rsidRDefault="00727160" w:rsidP="00727160">
      <w:pPr>
        <w:pStyle w:val="a6"/>
        <w:shd w:val="clear" w:color="auto" w:fill="FFFFFF"/>
        <w:spacing w:before="60" w:beforeAutospacing="0" w:after="60" w:afterAutospacing="0" w:line="336" w:lineRule="atLeast"/>
        <w:ind w:left="360"/>
        <w:rPr>
          <w:color w:val="000000"/>
        </w:rPr>
      </w:pPr>
    </w:p>
    <w:p w:rsidR="007C2A0C" w:rsidRPr="00727160" w:rsidRDefault="007C2A0C">
      <w:pPr>
        <w:rPr>
          <w:rFonts w:ascii="Times New Roman" w:hAnsi="Times New Roman" w:cs="Times New Roman"/>
          <w:sz w:val="24"/>
          <w:szCs w:val="24"/>
        </w:rPr>
      </w:pPr>
    </w:p>
    <w:sectPr w:rsidR="007C2A0C" w:rsidRPr="00727160" w:rsidSect="007C2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2BFD"/>
    <w:rsid w:val="000C0BF2"/>
    <w:rsid w:val="000C2BFD"/>
    <w:rsid w:val="00166B9A"/>
    <w:rsid w:val="00344832"/>
    <w:rsid w:val="003F4C87"/>
    <w:rsid w:val="00526ACC"/>
    <w:rsid w:val="00642BB3"/>
    <w:rsid w:val="00723660"/>
    <w:rsid w:val="00727160"/>
    <w:rsid w:val="007C2A0C"/>
    <w:rsid w:val="007C6C9A"/>
    <w:rsid w:val="007E110E"/>
    <w:rsid w:val="00AD5D4B"/>
    <w:rsid w:val="00B45D59"/>
    <w:rsid w:val="00F4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0C"/>
  </w:style>
  <w:style w:type="paragraph" w:styleId="1">
    <w:name w:val="heading 1"/>
    <w:basedOn w:val="a"/>
    <w:link w:val="10"/>
    <w:uiPriority w:val="9"/>
    <w:qFormat/>
    <w:rsid w:val="000C2B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2B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B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2B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icle-statdate">
    <w:name w:val="article-stat__date"/>
    <w:basedOn w:val="a0"/>
    <w:rsid w:val="000C2BFD"/>
  </w:style>
  <w:style w:type="character" w:customStyle="1" w:styleId="article-statcount">
    <w:name w:val="article-stat__count"/>
    <w:basedOn w:val="a0"/>
    <w:rsid w:val="000C2BFD"/>
  </w:style>
  <w:style w:type="paragraph" w:customStyle="1" w:styleId="article-renderblock">
    <w:name w:val="article-render__block"/>
    <w:basedOn w:val="a"/>
    <w:rsid w:val="000C2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C2BFD"/>
    <w:rPr>
      <w:color w:val="0000FF"/>
      <w:u w:val="single"/>
    </w:rPr>
  </w:style>
  <w:style w:type="character" w:customStyle="1" w:styleId="dpkjnr">
    <w:name w:val="dpkjnr"/>
    <w:basedOn w:val="a0"/>
    <w:rsid w:val="000C2BFD"/>
  </w:style>
  <w:style w:type="character" w:customStyle="1" w:styleId="fryvys">
    <w:name w:val="fryvys"/>
    <w:basedOn w:val="a0"/>
    <w:rsid w:val="000C2BFD"/>
  </w:style>
  <w:style w:type="character" w:customStyle="1" w:styleId="ui-lib-call-to-action-barcontainer">
    <w:name w:val="ui-lib-call-to-action-bar__container"/>
    <w:basedOn w:val="a0"/>
    <w:rsid w:val="000C2BFD"/>
  </w:style>
  <w:style w:type="character" w:customStyle="1" w:styleId="ui-lib-call-to-action-bartitle">
    <w:name w:val="ui-lib-call-to-action-bar__title"/>
    <w:basedOn w:val="a0"/>
    <w:rsid w:val="000C2BFD"/>
  </w:style>
  <w:style w:type="character" w:customStyle="1" w:styleId="ui-lib-call-to-action-barchannel-name">
    <w:name w:val="ui-lib-call-to-action-bar__channel-name"/>
    <w:basedOn w:val="a0"/>
    <w:rsid w:val="000C2BFD"/>
  </w:style>
  <w:style w:type="character" w:customStyle="1" w:styleId="ui-lib-buttoncontent-wrapper">
    <w:name w:val="ui-lib-button__content-wrapper"/>
    <w:basedOn w:val="a0"/>
    <w:rsid w:val="000C2BFD"/>
  </w:style>
  <w:style w:type="character" w:customStyle="1" w:styleId="zen-tag-publisherstitle">
    <w:name w:val="zen-tag-publishers__title"/>
    <w:basedOn w:val="a0"/>
    <w:rsid w:val="000C2BFD"/>
  </w:style>
  <w:style w:type="paragraph" w:styleId="a4">
    <w:name w:val="Balloon Text"/>
    <w:basedOn w:val="a"/>
    <w:link w:val="a5"/>
    <w:uiPriority w:val="99"/>
    <w:semiHidden/>
    <w:unhideWhenUsed/>
    <w:rsid w:val="000C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BF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2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271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2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8478">
                      <w:marLeft w:val="0"/>
                      <w:marRight w:val="0"/>
                      <w:marTop w:val="0"/>
                      <w:marBottom w:val="2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7725">
                              <w:marLeft w:val="0"/>
                              <w:marRight w:val="21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234102">
                              <w:marLeft w:val="0"/>
                              <w:marRight w:val="21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8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57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67983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9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6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5419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44596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41335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single" w:sz="4" w:space="0" w:color="000000"/>
                                                        <w:left w:val="single" w:sz="4" w:space="0" w:color="000000"/>
                                                        <w:bottom w:val="single" w:sz="4" w:space="0" w:color="000000"/>
                                                        <w:right w:val="single" w:sz="4" w:space="0" w:color="000000"/>
                                                      </w:divBdr>
                                                      <w:divsChild>
                                                        <w:div w:id="212534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1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874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50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504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25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049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231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12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68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983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5605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40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44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237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121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814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053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133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32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8461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797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5900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EBEBEB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035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5325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5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5520">
                      <w:marLeft w:val="0"/>
                      <w:marRight w:val="168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34595">
                      <w:marLeft w:val="0"/>
                      <w:marRight w:val="168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80107">
                      <w:marLeft w:val="0"/>
                      <w:marRight w:val="168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80062">
                      <w:marLeft w:val="0"/>
                      <w:marRight w:val="168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64248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000000"/>
                                    <w:left w:val="single" w:sz="12" w:space="2" w:color="000000"/>
                                    <w:bottom w:val="single" w:sz="12" w:space="0" w:color="000000"/>
                                    <w:right w:val="single" w:sz="12" w:space="2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321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677361">
                                      <w:marLeft w:val="0"/>
                                      <w:marRight w:val="13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879509">
                                      <w:marLeft w:val="0"/>
                                      <w:marRight w:val="13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949056">
                                      <w:marLeft w:val="0"/>
                                      <w:marRight w:val="13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830161">
                                      <w:marLeft w:val="0"/>
                                      <w:marRight w:val="13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62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4</cp:revision>
  <cp:lastPrinted>2020-12-23T12:16:00Z</cp:lastPrinted>
  <dcterms:created xsi:type="dcterms:W3CDTF">2021-02-05T13:57:00Z</dcterms:created>
  <dcterms:modified xsi:type="dcterms:W3CDTF">2021-02-05T14:54:00Z</dcterms:modified>
</cp:coreProperties>
</file>