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80FA04" w14:textId="77777777" w:rsidR="00D13192" w:rsidRPr="000717EC" w:rsidRDefault="00D13192" w:rsidP="00D13192">
      <w:pPr>
        <w:spacing w:after="0"/>
        <w:ind w:firstLine="709"/>
        <w:jc w:val="right"/>
        <w:rPr>
          <w:szCs w:val="28"/>
        </w:rPr>
      </w:pPr>
      <w:r w:rsidRPr="000717EC">
        <w:rPr>
          <w:szCs w:val="28"/>
        </w:rPr>
        <w:t>Храмова Арина Викторовна</w:t>
      </w:r>
    </w:p>
    <w:p w14:paraId="5F3AC176" w14:textId="520F052F" w:rsidR="00D13192" w:rsidRPr="00BB7EF9" w:rsidRDefault="00D13192" w:rsidP="00D13192">
      <w:pPr>
        <w:spacing w:after="0"/>
        <w:ind w:firstLine="709"/>
        <w:jc w:val="right"/>
        <w:rPr>
          <w:szCs w:val="28"/>
        </w:rPr>
      </w:pPr>
      <w:r w:rsidRPr="00BB7EF9">
        <w:rPr>
          <w:szCs w:val="28"/>
        </w:rPr>
        <w:t>МБУДО «Детско-юношеский центр г. Челябинска»</w:t>
      </w:r>
    </w:p>
    <w:p w14:paraId="42F7E347" w14:textId="04328CDC" w:rsidR="00D13192" w:rsidRDefault="000717EC" w:rsidP="00D13192">
      <w:pPr>
        <w:spacing w:after="0"/>
        <w:ind w:firstLine="709"/>
        <w:jc w:val="right"/>
        <w:rPr>
          <w:szCs w:val="28"/>
        </w:rPr>
      </w:pPr>
      <w:r>
        <w:rPr>
          <w:szCs w:val="28"/>
        </w:rPr>
        <w:t>П</w:t>
      </w:r>
      <w:r w:rsidR="00D13192" w:rsidRPr="00BB7EF9">
        <w:rPr>
          <w:szCs w:val="28"/>
        </w:rPr>
        <w:t>едагог дополнительного образования</w:t>
      </w:r>
    </w:p>
    <w:p w14:paraId="54B68EB9" w14:textId="77777777" w:rsidR="00BB7EF9" w:rsidRPr="00BB7EF9" w:rsidRDefault="00BB7EF9" w:rsidP="00D13192">
      <w:pPr>
        <w:spacing w:after="0"/>
        <w:ind w:firstLine="709"/>
        <w:jc w:val="right"/>
        <w:rPr>
          <w:b/>
          <w:bCs/>
          <w:szCs w:val="28"/>
        </w:rPr>
      </w:pPr>
    </w:p>
    <w:p w14:paraId="0CBDD6CC" w14:textId="472C31A8" w:rsidR="00156F4A" w:rsidRPr="003B6361" w:rsidRDefault="000717EC" w:rsidP="000717EC">
      <w:pPr>
        <w:spacing w:after="0"/>
        <w:ind w:firstLine="709"/>
        <w:jc w:val="center"/>
        <w:rPr>
          <w:b/>
          <w:bCs/>
        </w:rPr>
      </w:pPr>
      <w:r>
        <w:rPr>
          <w:b/>
          <w:bCs/>
        </w:rPr>
        <w:t>Д</w:t>
      </w:r>
      <w:r w:rsidRPr="003B6361">
        <w:rPr>
          <w:b/>
          <w:bCs/>
        </w:rPr>
        <w:t>екоративно-прикладное творчество как средство формирования духовной культуры и уважения к</w:t>
      </w:r>
      <w:r>
        <w:rPr>
          <w:b/>
          <w:bCs/>
        </w:rPr>
        <w:t xml:space="preserve"> </w:t>
      </w:r>
      <w:r w:rsidRPr="003B6361">
        <w:rPr>
          <w:b/>
          <w:bCs/>
        </w:rPr>
        <w:t>традициям</w:t>
      </w:r>
    </w:p>
    <w:p w14:paraId="2EF575D9" w14:textId="77777777" w:rsidR="000717EC" w:rsidRDefault="000717EC" w:rsidP="00156F4A">
      <w:pPr>
        <w:spacing w:after="0"/>
        <w:ind w:firstLine="709"/>
        <w:jc w:val="both"/>
        <w:rPr>
          <w:b/>
          <w:bCs/>
        </w:rPr>
      </w:pPr>
    </w:p>
    <w:p w14:paraId="69E617D0" w14:textId="0579DBE4" w:rsidR="00156F4A" w:rsidRPr="00F7196E" w:rsidRDefault="00156F4A" w:rsidP="00156F4A">
      <w:pPr>
        <w:spacing w:after="0"/>
        <w:ind w:firstLine="709"/>
        <w:jc w:val="both"/>
        <w:rPr>
          <w:b/>
          <w:bCs/>
        </w:rPr>
      </w:pPr>
      <w:r w:rsidRPr="00F7196E">
        <w:rPr>
          <w:b/>
          <w:bCs/>
        </w:rPr>
        <w:t>Аннотация</w:t>
      </w:r>
    </w:p>
    <w:p w14:paraId="3B2C803F" w14:textId="41A7A431" w:rsidR="00156F4A" w:rsidRDefault="00156F4A" w:rsidP="00156F4A">
      <w:pPr>
        <w:spacing w:after="0"/>
        <w:ind w:firstLine="709"/>
        <w:jc w:val="both"/>
      </w:pPr>
      <w:r>
        <w:t>В статье рассматривается роль декоративно-прикладного творчества в формировании духовной культуры личности и воспитании уважения к национальным традициям. Анализируются исторические, философские и педагогические аспекты влияния народного искусства на мировоззрение современного человека в условиях глобализации. Особое внимание уделяется интеграции традиционных художественных промыслов в систему современного образования и дизайна как эффективному способу сохранения культурного кода.</w:t>
      </w:r>
    </w:p>
    <w:p w14:paraId="4BEF0450" w14:textId="7A8E2E70" w:rsidR="00F7196E" w:rsidRPr="00BB7EF9" w:rsidRDefault="00156F4A" w:rsidP="00BB7EF9">
      <w:pPr>
        <w:spacing w:after="0"/>
        <w:ind w:firstLine="709"/>
        <w:jc w:val="both"/>
      </w:pPr>
      <w:r w:rsidRPr="00F7196E">
        <w:rPr>
          <w:b/>
          <w:bCs/>
        </w:rPr>
        <w:t>Ключевые слова</w:t>
      </w:r>
      <w:r w:rsidR="00F7196E">
        <w:rPr>
          <w:b/>
          <w:bCs/>
        </w:rPr>
        <w:t xml:space="preserve">: </w:t>
      </w:r>
      <w:r>
        <w:t>духовная культура, декоративно-прикладное искусство, народные традиции, художественное образование, культурная идентичность, эстетическое воспитание, национальное наследие.</w:t>
      </w:r>
    </w:p>
    <w:p w14:paraId="6BF1BBC9" w14:textId="77777777" w:rsidR="00156F4A" w:rsidRPr="0051250A" w:rsidRDefault="00156F4A" w:rsidP="00156F4A">
      <w:pPr>
        <w:spacing w:after="0"/>
        <w:ind w:firstLine="709"/>
        <w:jc w:val="both"/>
        <w:rPr>
          <w:b/>
          <w:bCs/>
        </w:rPr>
      </w:pPr>
      <w:r w:rsidRPr="0051250A">
        <w:rPr>
          <w:b/>
          <w:bCs/>
        </w:rPr>
        <w:t>Введение</w:t>
      </w:r>
    </w:p>
    <w:p w14:paraId="33BDFF9D" w14:textId="5752C5A4" w:rsidR="00156F4A" w:rsidRDefault="00156F4A" w:rsidP="00156F4A">
      <w:pPr>
        <w:spacing w:after="0"/>
        <w:ind w:firstLine="709"/>
        <w:jc w:val="both"/>
      </w:pPr>
      <w:r>
        <w:t xml:space="preserve">В современном мире, характеризующемся беспрецедентными темпами технологического прогресса, цифровизации и глобализации, вопросы сохранения духовной культуры и культурной идентичности приобретают особую остроту. Духовная культура, представляющая собой совокупность ценностей, верований, эстетических идеалов и нравственных норм, выступает фундаментальным основанием для самоидентификации любого общества. В условиях размывания традиционных устоев и доминирования массовой, зачастую </w:t>
      </w:r>
      <w:proofErr w:type="spellStart"/>
      <w:r>
        <w:t>коммерциализированной</w:t>
      </w:r>
      <w:proofErr w:type="spellEnd"/>
      <w:r>
        <w:t xml:space="preserve"> культуры, возникает острая необходимость в поиске надежных механизмов трансляции культурного опыта от поколения к поколению. Одним из наиболее эффективных и естественных средств решения этой задачи является декоративно-прикладное творчество.</w:t>
      </w:r>
    </w:p>
    <w:p w14:paraId="1B03EB9A" w14:textId="77777777" w:rsidR="00156F4A" w:rsidRDefault="00156F4A" w:rsidP="00156F4A">
      <w:pPr>
        <w:spacing w:after="0"/>
        <w:ind w:firstLine="709"/>
        <w:jc w:val="both"/>
      </w:pPr>
      <w:r>
        <w:t>Декоративно-прикладное искусство (ДПИ) исторически сложилось как неотъемлемая часть повседневной жизни человека, органично соединяя в себе утилитарную функцию и глубокую эстетическую выразительность. В отличие от станкового искусства, которое часто существует в автономном музейном пространстве, предметы ДПИ изначально создавались для окружения человека, наполняя его быт красотой и смыслом. Каждый орнамент, каждая форма и цвет в народном творчестве несли в себе зашифрованную информацию о мировоззрении, верованиях и эстетических предпочтениях создавшего их народа. Таким образом, взаимодействие с произведениями декоративно-прикладного искусства, а также непосредственное участие в их создании, становится мощным инструментом приобщения личности к духовному опыту предков.</w:t>
      </w:r>
    </w:p>
    <w:p w14:paraId="007223F4" w14:textId="1D74F641" w:rsidR="00156F4A" w:rsidRDefault="00156F4A" w:rsidP="00156F4A">
      <w:pPr>
        <w:spacing w:after="0"/>
        <w:ind w:firstLine="709"/>
        <w:jc w:val="both"/>
      </w:pPr>
      <w:r>
        <w:t xml:space="preserve">Целью данной статьи является комплексный анализ роли декоративно-прикладного творчества в формировании духовной культуры и воспитании </w:t>
      </w:r>
      <w:r>
        <w:lastRenderedPageBreak/>
        <w:t>уважения к традициям. Для достижения этой цели будут рассмотрены философские основы восприятия народного искусства, историческая ретроспектива развития отечественных художественных промыслов, педагогический потенциал ДПИ в системе современного образования, а также актуальные вызовы и перспективы интеграции традиционного мастерства в реалии XXI века.</w:t>
      </w:r>
    </w:p>
    <w:p w14:paraId="4187095C" w14:textId="77777777" w:rsidR="00A95EEE" w:rsidRDefault="00A95EEE" w:rsidP="00156F4A">
      <w:pPr>
        <w:spacing w:after="0"/>
        <w:ind w:firstLine="709"/>
        <w:jc w:val="both"/>
      </w:pPr>
    </w:p>
    <w:p w14:paraId="35D9F32D" w14:textId="77777777" w:rsidR="00156F4A" w:rsidRPr="00A95EEE" w:rsidRDefault="00156F4A" w:rsidP="00156F4A">
      <w:pPr>
        <w:spacing w:after="0"/>
        <w:ind w:firstLine="709"/>
        <w:jc w:val="both"/>
        <w:rPr>
          <w:b/>
          <w:bCs/>
        </w:rPr>
      </w:pPr>
      <w:r w:rsidRPr="00A95EEE">
        <w:rPr>
          <w:b/>
          <w:bCs/>
        </w:rPr>
        <w:t>Философские и культурологические основы восприятия народного искусства</w:t>
      </w:r>
    </w:p>
    <w:p w14:paraId="0552CD49" w14:textId="77777777" w:rsidR="00156F4A" w:rsidRDefault="00156F4A" w:rsidP="00156F4A">
      <w:pPr>
        <w:spacing w:after="0"/>
        <w:ind w:firstLine="709"/>
        <w:jc w:val="both"/>
      </w:pPr>
      <w:r>
        <w:t>С философской точки зрения, искусство представляет собой одну из фундаментальных форм освоения мира, способ объективации человеческого духа и эмоционального опыта [3]. В контексте декоративно-прикладного творчества этот процесс приобретает особую специфику: мастер не просто созерцает мир, но и материально преобразует его, наделяя бездушную материю (дерево, глину, металл, ткань) высшим смыслом и эстетической ценностью. Философия искусства подчеркивает, что подлинное творчество всегда диалогично: создавая предмет, мастер вступает в безмолвный диалог с традицией, с природными материалами и с будущим пользователем вещи.</w:t>
      </w:r>
    </w:p>
    <w:p w14:paraId="549A107B" w14:textId="48D1E654" w:rsidR="00156F4A" w:rsidRDefault="00156F4A" w:rsidP="00156F4A">
      <w:pPr>
        <w:spacing w:after="0"/>
        <w:ind w:firstLine="709"/>
        <w:jc w:val="both"/>
      </w:pPr>
      <w:r>
        <w:t>Культурологический подход позволяет рассматривать предметы ДПИ как носител</w:t>
      </w:r>
      <w:r w:rsidR="00A95EEE">
        <w:t>ей</w:t>
      </w:r>
      <w:r>
        <w:t xml:space="preserve"> «культурного кода» нации. Этот код представляет собой систему устойчивых символов, архетипов и смыслов, которые обеспечивают преемственность культурного развития. Народный орнамент, например, никогда не был произвольным набором линий и пятен. Геометрические узоры, растительные мотивы, изображения животных и мифологических существ составляли сложный семиотический текст. Солярные знаки (символы солнца), древо жизни, символы плодородия и защиты, зашифрованные в вышивке или резьбе по дереву, служили не только украшением, но и своеобразной молитвой, оберегом и способом упорядочивания хаотичного окружающего мира.</w:t>
      </w:r>
    </w:p>
    <w:p w14:paraId="357729E8" w14:textId="77777777" w:rsidR="00156F4A" w:rsidRDefault="00156F4A" w:rsidP="00156F4A">
      <w:pPr>
        <w:spacing w:after="0"/>
        <w:ind w:firstLine="709"/>
        <w:jc w:val="both"/>
      </w:pPr>
      <w:r>
        <w:t>Важно отметить, что духовная ценность декоративно-прикладного творчества заключается не только в конечном продукте, но и в самом процессе его создания. Традиционное ремесло требовало от мастера высочайшей концентрации, терпения, смирения перед материалом и глубокого понимания его природных свойств. Этот труд был лишен отчуждения, характерного для современного конвейерного производства, поскольку мастер видел в создаваемой вещи отражение собственной души и своего места в мироздании. Таким образом, приобщение к такому творчеству формирует у человека уважение к труду, развитие эстетического вкуса и осознание своей сопричастности к великой цепи культурной преемственности.</w:t>
      </w:r>
    </w:p>
    <w:p w14:paraId="75C4EF8D" w14:textId="77777777" w:rsidR="00A95EEE" w:rsidRDefault="00A95EEE" w:rsidP="00156F4A">
      <w:pPr>
        <w:spacing w:after="0"/>
        <w:ind w:firstLine="709"/>
        <w:jc w:val="both"/>
      </w:pPr>
    </w:p>
    <w:p w14:paraId="378F8059" w14:textId="77777777" w:rsidR="00156F4A" w:rsidRPr="00A95EEE" w:rsidRDefault="00156F4A" w:rsidP="00156F4A">
      <w:pPr>
        <w:spacing w:after="0"/>
        <w:ind w:firstLine="709"/>
        <w:jc w:val="both"/>
        <w:rPr>
          <w:b/>
          <w:bCs/>
        </w:rPr>
      </w:pPr>
      <w:r w:rsidRPr="00A95EEE">
        <w:rPr>
          <w:b/>
          <w:bCs/>
        </w:rPr>
        <w:t>Историческая ретроспектива и сохранение культурной идентичности</w:t>
      </w:r>
    </w:p>
    <w:p w14:paraId="173BB2B9" w14:textId="77777777" w:rsidR="00156F4A" w:rsidRDefault="00156F4A" w:rsidP="00156F4A">
      <w:pPr>
        <w:spacing w:after="0"/>
        <w:ind w:firstLine="709"/>
        <w:jc w:val="both"/>
      </w:pPr>
      <w:r>
        <w:t xml:space="preserve">История русского декоративно-прикладного искусства представляет собой богатейшую летопись духовной жизни народа, отражающую его способность к созиданию даже в самые суровые исторические периоды [5]. На протяжении столетий в различных регионах России формировались </w:t>
      </w:r>
      <w:r>
        <w:lastRenderedPageBreak/>
        <w:t>уникальные центры народных художественных промыслов, каждый из которых обладал своим неповторимым стилем, диктуемым местными природными условиями, историческими судьбами и культурными влияниями.</w:t>
      </w:r>
    </w:p>
    <w:p w14:paraId="68441542" w14:textId="77777777" w:rsidR="00156F4A" w:rsidRDefault="00156F4A" w:rsidP="00156F4A">
      <w:pPr>
        <w:spacing w:after="0"/>
        <w:ind w:firstLine="709"/>
        <w:jc w:val="both"/>
      </w:pPr>
      <w:r>
        <w:t>Ярким примером является хохломская роспись, зародившаяся в XVII веке в нижегородских лесах. Ее золотисто-красно-черная гамма и изящные растительные узоры («травка», «</w:t>
      </w:r>
      <w:proofErr w:type="spellStart"/>
      <w:r>
        <w:t>кудрина</w:t>
      </w:r>
      <w:proofErr w:type="spellEnd"/>
      <w:r>
        <w:t>», «ягодки») не только радовали глаз, но и несли в себе отголоски древних представлений о плодородии и жизненной силе. Технология создания хохломы, включающая многократное покрытие деревянной основы льняным маслом и оловянным порошком с последующим закаливанием в печи, демонстрирует высочайший уровень технологического мастерства, дошедшего до нас из глубины веков.</w:t>
      </w:r>
    </w:p>
    <w:p w14:paraId="16F06BB5" w14:textId="77777777" w:rsidR="00156F4A" w:rsidRDefault="00156F4A" w:rsidP="00156F4A">
      <w:pPr>
        <w:spacing w:after="0"/>
        <w:ind w:firstLine="709"/>
        <w:jc w:val="both"/>
      </w:pPr>
      <w:r>
        <w:t>Не менее значимым феноменом является дымковская игрушка, возникшая в слободе Дымково под Вяткой. Эти яркие, гротескные глиняные фигурки барынь, индюков и всадников, расписанные геометрическим орнаментом, изначально были частью древнего языческого праздника свистуньи, призванного отгонять злых духов и призывать весну. Со временем утратив свой сакральный смысл, дымковская игрушка превратилась в чистый символ народной радости и оптимизма, сохранив при этом архаичную пластику и цветовую палитру.</w:t>
      </w:r>
    </w:p>
    <w:p w14:paraId="2060B35B" w14:textId="77777777" w:rsidR="00156F4A" w:rsidRDefault="00156F4A" w:rsidP="00156F4A">
      <w:pPr>
        <w:spacing w:after="0"/>
        <w:ind w:firstLine="709"/>
        <w:jc w:val="both"/>
      </w:pPr>
      <w:proofErr w:type="spellStart"/>
      <w:r>
        <w:t>Федоскинская</w:t>
      </w:r>
      <w:proofErr w:type="spellEnd"/>
      <w:r>
        <w:t xml:space="preserve"> и палехская лаковая миниатюра, выросшие из иконописной традиции, демонстрируют удивительную трансформацию духовного опыта. Мастера, лишившись возможности писать иконы после революции, перенесли свои навыки тончайшей живописи на шкатулки и ларцы, создав уникальный синтез древнерусской иконописной эстетики и новых, светских сюжетов.</w:t>
      </w:r>
    </w:p>
    <w:p w14:paraId="38CD712B" w14:textId="77777777" w:rsidR="00156F4A" w:rsidRDefault="00156F4A" w:rsidP="00156F4A">
      <w:pPr>
        <w:spacing w:after="0"/>
        <w:ind w:firstLine="709"/>
        <w:jc w:val="both"/>
      </w:pPr>
      <w:r>
        <w:t xml:space="preserve">Сохранение этих и многих других промыслов (гжель, </w:t>
      </w:r>
      <w:proofErr w:type="spellStart"/>
      <w:r>
        <w:t>жостово</w:t>
      </w:r>
      <w:proofErr w:type="spellEnd"/>
      <w:r>
        <w:t>, мезенская роспись, вологодское кружево) является не актом музейной консервации, а жизненно важной задачей поддержания культурного разнообразия. В условиях глобализации, стирающей национальные границы и унифицирующей быт, именно такие аутентичные явления служат якорями культурной идентичности, напоминая обществу о его уникальном историческом пути и духовных корнях.</w:t>
      </w:r>
    </w:p>
    <w:p w14:paraId="305CDABC" w14:textId="77777777" w:rsidR="00A95EEE" w:rsidRDefault="00A95EEE" w:rsidP="00156F4A">
      <w:pPr>
        <w:spacing w:after="0"/>
        <w:ind w:firstLine="709"/>
        <w:jc w:val="both"/>
      </w:pPr>
    </w:p>
    <w:p w14:paraId="3C7B408F" w14:textId="77777777" w:rsidR="00156F4A" w:rsidRPr="00A95EEE" w:rsidRDefault="00156F4A" w:rsidP="00156F4A">
      <w:pPr>
        <w:spacing w:after="0"/>
        <w:ind w:firstLine="709"/>
        <w:jc w:val="both"/>
        <w:rPr>
          <w:b/>
          <w:bCs/>
        </w:rPr>
      </w:pPr>
      <w:r w:rsidRPr="00A95EEE">
        <w:rPr>
          <w:b/>
          <w:bCs/>
        </w:rPr>
        <w:t>Педагогический потенциал художественного творчества</w:t>
      </w:r>
    </w:p>
    <w:p w14:paraId="5F6881CB" w14:textId="77777777" w:rsidR="00156F4A" w:rsidRDefault="00156F4A" w:rsidP="00156F4A">
      <w:pPr>
        <w:spacing w:after="0"/>
        <w:ind w:firstLine="709"/>
        <w:jc w:val="both"/>
      </w:pPr>
      <w:r>
        <w:t>Формирование уважения к традициям и развитие духовной культуры наиболее эффективно закладываются в детском и юношеском возрасте, и здесь декоративно-прикладное творчество играет незаменимую роль [1]. Интеграция элементов ДПИ в систему художественного образования позволяет перевести абстрактные понятия «культура», «традиция» и «история» в плоскость личного, чувственного опыта ребенка.</w:t>
      </w:r>
    </w:p>
    <w:p w14:paraId="47482C67" w14:textId="77777777" w:rsidR="00156F4A" w:rsidRDefault="00156F4A" w:rsidP="00156F4A">
      <w:pPr>
        <w:spacing w:after="0"/>
        <w:ind w:firstLine="709"/>
        <w:jc w:val="both"/>
      </w:pPr>
      <w:r>
        <w:t xml:space="preserve">Когда школьник собственноручно расписывает деревянную ложку в стиле хохломы или лепит дымковскую свистульку, он перестает быть пассивным наблюдателем. Он становится соучастником культурного процесса. Этот тактильный, кинестетический контакт с традиционным материалом и формой запускает глубокие психологические механизмы. Во-первых, </w:t>
      </w:r>
      <w:r>
        <w:lastRenderedPageBreak/>
        <w:t>развивается мелкая моторика и координация движений, что напрямую связано с развитием когнитивных способностей мозга. Во-вторых, процесс создания сложного орнамента требует усидчивости, концентрации внимания и терпения, воспитывая волевые качества личности.</w:t>
      </w:r>
    </w:p>
    <w:p w14:paraId="36DC3539" w14:textId="77777777" w:rsidR="00156F4A" w:rsidRDefault="00156F4A" w:rsidP="00156F4A">
      <w:pPr>
        <w:spacing w:after="0"/>
        <w:ind w:firstLine="709"/>
        <w:jc w:val="both"/>
      </w:pPr>
      <w:r>
        <w:t xml:space="preserve">С педагогической точки зрения, занятия ДПИ обладают огромным межпредметным потенциалом. Изучая народные промыслы, дети одновременно знакомятся с географией родного края, историей быта предков, основами </w:t>
      </w:r>
      <w:proofErr w:type="spellStart"/>
      <w:r>
        <w:t>цветоведения</w:t>
      </w:r>
      <w:proofErr w:type="spellEnd"/>
      <w:r>
        <w:t xml:space="preserve"> и композиции. Учитель выступает в роли культурного медиатора, который не просто дает технические инструкции, но и раскрывает символический смысл узоров, рассказывает легенды и предания, связанные с тем или иным ремеслом. Такой подход формирует эмоциональную привязанность к культурному наследию, превращая его из скучного параграфа учебника в нечто живое, теплое и лично значимое.</w:t>
      </w:r>
    </w:p>
    <w:p w14:paraId="38F2A253" w14:textId="77777777" w:rsidR="00156F4A" w:rsidRDefault="00156F4A" w:rsidP="00156F4A">
      <w:pPr>
        <w:spacing w:after="0"/>
        <w:ind w:firstLine="709"/>
        <w:jc w:val="both"/>
      </w:pPr>
      <w:r>
        <w:t>Кроме того, декоративно-прикладное творчество обладает выраженным арт-терапевтическим эффектом. В процессе гармоничного, ритмичного труда, связанного с созданием красоты, у детей снижается уровень тревожности, формируется позитивная самооценка и чувство гордости за результат своего труда. Осознание того, что они способны продолжить дело, которым занимались их предки на протяжении сотен лет, дает молодым людям ощущение устойчивости и принадлежности к чему-то большему, чем их собственная, отдельно взятая жизнь.</w:t>
      </w:r>
    </w:p>
    <w:p w14:paraId="38552F51" w14:textId="77777777" w:rsidR="00A95EEE" w:rsidRDefault="00A95EEE" w:rsidP="00156F4A">
      <w:pPr>
        <w:spacing w:after="0"/>
        <w:ind w:firstLine="709"/>
        <w:jc w:val="both"/>
      </w:pPr>
    </w:p>
    <w:p w14:paraId="4F4A2317" w14:textId="77777777" w:rsidR="00156F4A" w:rsidRPr="00A95EEE" w:rsidRDefault="00156F4A" w:rsidP="00156F4A">
      <w:pPr>
        <w:spacing w:after="0"/>
        <w:ind w:firstLine="709"/>
        <w:jc w:val="both"/>
        <w:rPr>
          <w:b/>
          <w:bCs/>
        </w:rPr>
      </w:pPr>
      <w:r w:rsidRPr="00A95EEE">
        <w:rPr>
          <w:b/>
          <w:bCs/>
        </w:rPr>
        <w:t>Современные вызовы и перспективы развития</w:t>
      </w:r>
    </w:p>
    <w:p w14:paraId="6A311A7F" w14:textId="77777777" w:rsidR="00156F4A" w:rsidRDefault="00156F4A" w:rsidP="00156F4A">
      <w:pPr>
        <w:spacing w:after="0"/>
        <w:ind w:firstLine="709"/>
        <w:jc w:val="both"/>
      </w:pPr>
      <w:r>
        <w:t>Несмотря на неоспоримую культурную ценность, традиционное декоративно-прикладное искусство сегодня сталкивается с рядом серьезных вызовов. Экономические трудности, удорожание натуральных материалов, отток молодежи из сельской местности и, как следствие, старение и вымирание династий мастеров ставят многие промыслы на грань исчезновения. Еще одной острой проблемой является засилье рынка дешевыми, низкокачественными подделками, штампуемыми промышленным способом и лишь имитирующими народные узоры. Такой «ширпотреб» не только обманывает потребителя, но и наносит непоправимый ущерб репутации подлинного народного искусства, обесценивая кропотливый ручной труд.</w:t>
      </w:r>
    </w:p>
    <w:p w14:paraId="78D25E9D" w14:textId="77777777" w:rsidR="00156F4A" w:rsidRDefault="00156F4A" w:rsidP="00156F4A">
      <w:pPr>
        <w:spacing w:after="0"/>
        <w:ind w:firstLine="709"/>
        <w:jc w:val="both"/>
      </w:pPr>
      <w:r>
        <w:t>Однако в этих сложностях кроются и новые возможности для переосмысления и развития ДПИ. Ключом к выживанию и процветанию народных промыслов в XXI веке является их органичная интеграция в современный дизайн и повседневную жизнь [10]. Традиционное искусство не должно оставаться за стеклом витрины; оно должно жить, видоизменяться и находить новые формы выражения, оставаясь верным своим духовным истокам.</w:t>
      </w:r>
    </w:p>
    <w:p w14:paraId="39849D21" w14:textId="77777777" w:rsidR="00156F4A" w:rsidRDefault="00156F4A" w:rsidP="00156F4A">
      <w:pPr>
        <w:spacing w:after="0"/>
        <w:ind w:firstLine="709"/>
        <w:jc w:val="both"/>
      </w:pPr>
      <w:r>
        <w:t>Сегодня мы наблюдаем рост интереса к так называемому «</w:t>
      </w:r>
      <w:proofErr w:type="spellStart"/>
      <w:r>
        <w:t>этнофутуризму</w:t>
      </w:r>
      <w:proofErr w:type="spellEnd"/>
      <w:r>
        <w:t xml:space="preserve">» и устойчивому дизайну, когда современные дизайнеры и архитекторы используют традиционные орнаменты, техники плетения, ткачества или гончарного дела для создания актуальной одежды, предметов интерьера и графики. Такой синтез позволяет традиционным мотивам </w:t>
      </w:r>
      <w:r>
        <w:lastRenderedPageBreak/>
        <w:t>зазвучать на современный лад, делая их привлекательными для молодой, урбанизированной аудитории.</w:t>
      </w:r>
    </w:p>
    <w:p w14:paraId="2F8CCAA3" w14:textId="6345973D" w:rsidR="00156F4A" w:rsidRDefault="00156F4A" w:rsidP="00156F4A">
      <w:pPr>
        <w:spacing w:after="0"/>
        <w:ind w:firstLine="709"/>
        <w:jc w:val="both"/>
      </w:pPr>
      <w:r>
        <w:t>Важную роль в сохранении наследия играют государственные и общественные инициативы: создание систем сертификации подлинных изделий народных художественных промыслов, организация грантовой поддержки молодых мастеров, развитие ремесленного туризма и проведение фестивалей живой традиции. Цифровые технологии также открывают новые горизонты: онлайн</w:t>
      </w:r>
      <w:r w:rsidR="00FE71D0">
        <w:t xml:space="preserve"> </w:t>
      </w:r>
      <w:r>
        <w:t>мастер-классы, виртуальные музеи и платформы для прямой продажи авторских работ позволяют мастерам из удаленных регионов находить свою аудиторию по всему миру, преодолевая географическую изоляцию.</w:t>
      </w:r>
    </w:p>
    <w:p w14:paraId="31CB52F1" w14:textId="77777777" w:rsidR="00FE71D0" w:rsidRDefault="00FE71D0" w:rsidP="00156F4A">
      <w:pPr>
        <w:spacing w:after="0"/>
        <w:ind w:firstLine="709"/>
        <w:jc w:val="both"/>
      </w:pPr>
    </w:p>
    <w:p w14:paraId="4746AC47" w14:textId="77777777" w:rsidR="00156F4A" w:rsidRPr="00FE71D0" w:rsidRDefault="00156F4A" w:rsidP="00156F4A">
      <w:pPr>
        <w:spacing w:after="0"/>
        <w:ind w:firstLine="709"/>
        <w:jc w:val="both"/>
        <w:rPr>
          <w:b/>
          <w:bCs/>
        </w:rPr>
      </w:pPr>
      <w:r w:rsidRPr="00FE71D0">
        <w:rPr>
          <w:b/>
          <w:bCs/>
        </w:rPr>
        <w:t>Заключение</w:t>
      </w:r>
    </w:p>
    <w:p w14:paraId="7D4BEA31" w14:textId="6E37D97A" w:rsidR="00156F4A" w:rsidRDefault="00156F4A" w:rsidP="00156F4A">
      <w:pPr>
        <w:spacing w:after="0"/>
        <w:ind w:firstLine="709"/>
        <w:jc w:val="both"/>
      </w:pPr>
      <w:r>
        <w:t>Подводя итоги, следует подчеркнуть, что декоративно-прикладное творчество является не просто пережитком прошлого, а живой, динамичной субстанцией, играющей ключевую роль в формировании духовной культуры современного общества [8]. Через призму народного искусства транслируются фундаментальные нравственные и эстетические ценности, воспитывается уважение к труду, природе и историческому опыту предков.</w:t>
      </w:r>
    </w:p>
    <w:p w14:paraId="6464682A" w14:textId="77777777" w:rsidR="00156F4A" w:rsidRDefault="00156F4A" w:rsidP="00156F4A">
      <w:pPr>
        <w:spacing w:after="0"/>
        <w:ind w:firstLine="709"/>
        <w:jc w:val="both"/>
      </w:pPr>
      <w:r>
        <w:t>Приобщение к декоративно-прикладному творчеству, особенно в рамках системы образования, позволяет личности обрести твердую культурную почву под ногами, сформировать устойчивую идентичность и противостоять нивелирующему влиянию глобальной массовой культуры. Сохранение и развитие народных художественных промыслов требует консолидированных усилий государства, педагогов, дизайнеров и самого общества. Только через осознанную поддержку мастеров, интеграцию традиций в современный контекст и воспитание нового поколения, способного ценить и продолжать это великое дело, мы сможем обеспечить неразрывность культурной памяти и духовное обогащение будущих поколений [10].</w:t>
      </w:r>
    </w:p>
    <w:p w14:paraId="21CB75DE" w14:textId="77777777" w:rsidR="00FE71D0" w:rsidRDefault="00FE71D0" w:rsidP="00156F4A">
      <w:pPr>
        <w:spacing w:after="0"/>
        <w:ind w:firstLine="709"/>
        <w:jc w:val="both"/>
      </w:pPr>
    </w:p>
    <w:p w14:paraId="2E5A8846" w14:textId="622AA57E" w:rsidR="003218E2" w:rsidRPr="00D13192" w:rsidRDefault="00156F4A" w:rsidP="003218E2">
      <w:pPr>
        <w:spacing w:after="0"/>
        <w:ind w:firstLine="709"/>
        <w:jc w:val="center"/>
        <w:rPr>
          <w:b/>
          <w:bCs/>
        </w:rPr>
      </w:pPr>
      <w:r w:rsidRPr="0051250A">
        <w:rPr>
          <w:b/>
          <w:bCs/>
        </w:rPr>
        <w:t>Список литературы</w:t>
      </w:r>
    </w:p>
    <w:p w14:paraId="09C9F423" w14:textId="570E0977" w:rsidR="00D13192" w:rsidRDefault="00D13192" w:rsidP="00D13192">
      <w:pPr>
        <w:spacing w:after="0"/>
        <w:ind w:firstLine="709"/>
        <w:jc w:val="both"/>
      </w:pPr>
      <w:r>
        <w:t xml:space="preserve">1. Горяева, Н. А. Изобразительное искусство. Декоративно-прикладное искусство в жизни человека. 5 </w:t>
      </w:r>
      <w:proofErr w:type="gramStart"/>
      <w:r>
        <w:t>класс :</w:t>
      </w:r>
      <w:proofErr w:type="gramEnd"/>
      <w:r>
        <w:t xml:space="preserve"> учебник для </w:t>
      </w:r>
      <w:proofErr w:type="spellStart"/>
      <w:r>
        <w:t>общеобразоват</w:t>
      </w:r>
      <w:proofErr w:type="spellEnd"/>
      <w:r>
        <w:t xml:space="preserve">. учреждений / Н. А. Горяева, О. В. Островская ; под ред. Б. М. </w:t>
      </w:r>
      <w:proofErr w:type="spellStart"/>
      <w:r>
        <w:t>Неменского</w:t>
      </w:r>
      <w:proofErr w:type="spellEnd"/>
      <w:r>
        <w:t xml:space="preserve">. — </w:t>
      </w:r>
      <w:proofErr w:type="gramStart"/>
      <w:r>
        <w:t>Москва :</w:t>
      </w:r>
      <w:proofErr w:type="gramEnd"/>
      <w:r>
        <w:t xml:space="preserve"> Просвещение, 2023. — 127 с. — ISBN 978-5-09-102559-0. — </w:t>
      </w:r>
      <w:proofErr w:type="gramStart"/>
      <w:r>
        <w:t>Текст :</w:t>
      </w:r>
      <w:proofErr w:type="gramEnd"/>
      <w:r>
        <w:t xml:space="preserve"> непосредственный.</w:t>
      </w:r>
    </w:p>
    <w:p w14:paraId="23A7A1E2" w14:textId="08D0FFF4" w:rsidR="00D13192" w:rsidRDefault="00D13192" w:rsidP="00D13192">
      <w:pPr>
        <w:spacing w:after="0"/>
        <w:ind w:firstLine="709"/>
        <w:jc w:val="both"/>
      </w:pPr>
      <w:r>
        <w:t xml:space="preserve">2. Лихачев, Д. С. Земля </w:t>
      </w:r>
      <w:proofErr w:type="gramStart"/>
      <w:r>
        <w:t>родная :</w:t>
      </w:r>
      <w:proofErr w:type="gramEnd"/>
      <w:r>
        <w:t xml:space="preserve"> книга для учащихся / Д. С. Лихачев. — </w:t>
      </w:r>
      <w:proofErr w:type="gramStart"/>
      <w:r>
        <w:t>Москва :</w:t>
      </w:r>
      <w:proofErr w:type="gramEnd"/>
      <w:r>
        <w:t xml:space="preserve"> Просвещение, 1983. — 256 с. — </w:t>
      </w:r>
      <w:proofErr w:type="gramStart"/>
      <w:r>
        <w:t>Текст :</w:t>
      </w:r>
      <w:proofErr w:type="gramEnd"/>
      <w:r>
        <w:t xml:space="preserve"> непосредственный.</w:t>
      </w:r>
    </w:p>
    <w:p w14:paraId="70FA134C" w14:textId="32D750F7" w:rsidR="00D13192" w:rsidRDefault="00D13192" w:rsidP="00D13192">
      <w:pPr>
        <w:spacing w:after="0"/>
        <w:ind w:firstLine="709"/>
        <w:jc w:val="both"/>
      </w:pPr>
      <w:r>
        <w:t xml:space="preserve">3. Киященко, Н. И. </w:t>
      </w:r>
      <w:proofErr w:type="gramStart"/>
      <w:r>
        <w:t>Эстетика :</w:t>
      </w:r>
      <w:proofErr w:type="gramEnd"/>
      <w:r>
        <w:t xml:space="preserve"> учебное пособие для вузов / Н. И. Киященко. — </w:t>
      </w:r>
      <w:proofErr w:type="gramStart"/>
      <w:r>
        <w:t>Москва :</w:t>
      </w:r>
      <w:proofErr w:type="gramEnd"/>
      <w:r>
        <w:t xml:space="preserve"> Академический Проект, 2011. — 254 с. — ISBN 978-5-8291-1259-2. — </w:t>
      </w:r>
      <w:proofErr w:type="gramStart"/>
      <w:r>
        <w:t>Текст :</w:t>
      </w:r>
      <w:proofErr w:type="gramEnd"/>
      <w:r>
        <w:t xml:space="preserve"> непосредственный.</w:t>
      </w:r>
    </w:p>
    <w:p w14:paraId="44C32D4A" w14:textId="0684BF1E" w:rsidR="00D13192" w:rsidRDefault="00D13192" w:rsidP="00D13192">
      <w:pPr>
        <w:spacing w:after="0"/>
        <w:ind w:firstLine="709"/>
        <w:jc w:val="both"/>
      </w:pPr>
      <w:r>
        <w:t xml:space="preserve">4. </w:t>
      </w:r>
      <w:proofErr w:type="spellStart"/>
      <w:r>
        <w:t>Флиер</w:t>
      </w:r>
      <w:proofErr w:type="spellEnd"/>
      <w:r>
        <w:t xml:space="preserve">, А. Я. Культурология для </w:t>
      </w:r>
      <w:proofErr w:type="gramStart"/>
      <w:r>
        <w:t>культурологов :</w:t>
      </w:r>
      <w:proofErr w:type="gramEnd"/>
      <w:r>
        <w:t xml:space="preserve"> учебное пособие для высшей школы / А. Я. </w:t>
      </w:r>
      <w:proofErr w:type="spellStart"/>
      <w:r>
        <w:t>Флиер</w:t>
      </w:r>
      <w:proofErr w:type="spellEnd"/>
      <w:r>
        <w:t xml:space="preserve">. — </w:t>
      </w:r>
      <w:proofErr w:type="gramStart"/>
      <w:r>
        <w:t>Москва :</w:t>
      </w:r>
      <w:proofErr w:type="gramEnd"/>
      <w:r>
        <w:t xml:space="preserve"> Академический Проект, 2000. — 496 с. — ISBN 5-8291-0083-5. — </w:t>
      </w:r>
      <w:proofErr w:type="gramStart"/>
      <w:r>
        <w:t>Текст :</w:t>
      </w:r>
      <w:proofErr w:type="gramEnd"/>
      <w:r>
        <w:t xml:space="preserve"> непосредственный.</w:t>
      </w:r>
    </w:p>
    <w:p w14:paraId="0EAD5244" w14:textId="5DC0C33E" w:rsidR="00D13192" w:rsidRDefault="00D13192" w:rsidP="00D13192">
      <w:pPr>
        <w:spacing w:after="0"/>
        <w:ind w:firstLine="709"/>
        <w:jc w:val="both"/>
      </w:pPr>
      <w:r>
        <w:lastRenderedPageBreak/>
        <w:t xml:space="preserve">5. Бакланова, Т. И. Русское декоративно-прикладное </w:t>
      </w:r>
      <w:proofErr w:type="gramStart"/>
      <w:r>
        <w:t>искусство :</w:t>
      </w:r>
      <w:proofErr w:type="gramEnd"/>
      <w:r>
        <w:t xml:space="preserve"> учебное пособие для студ. пед. вузов / Т. И. Бакланова. — </w:t>
      </w:r>
      <w:proofErr w:type="gramStart"/>
      <w:r>
        <w:t>Москва :</w:t>
      </w:r>
      <w:proofErr w:type="gramEnd"/>
      <w:r>
        <w:t xml:space="preserve"> ВЛАДОС, 2008. — 240 с. — </w:t>
      </w:r>
      <w:proofErr w:type="gramStart"/>
      <w:r>
        <w:t>Текст :</w:t>
      </w:r>
      <w:proofErr w:type="gramEnd"/>
      <w:r>
        <w:t xml:space="preserve"> непосредственный.</w:t>
      </w:r>
    </w:p>
    <w:p w14:paraId="2A39C123" w14:textId="308B4ADB" w:rsidR="00D13192" w:rsidRDefault="00D13192" w:rsidP="00D13192">
      <w:pPr>
        <w:spacing w:after="0"/>
        <w:ind w:firstLine="709"/>
        <w:jc w:val="both"/>
      </w:pPr>
      <w:r>
        <w:t xml:space="preserve">6. Драч, Г. В. </w:t>
      </w:r>
      <w:proofErr w:type="gramStart"/>
      <w:r>
        <w:t>Культурология :</w:t>
      </w:r>
      <w:proofErr w:type="gramEnd"/>
      <w:r>
        <w:t xml:space="preserve"> учебное пособие для вузов / Г. В. Драч. — </w:t>
      </w:r>
      <w:proofErr w:type="spellStart"/>
      <w:r>
        <w:t>Ростов</w:t>
      </w:r>
      <w:proofErr w:type="spellEnd"/>
      <w:r>
        <w:t>-на-</w:t>
      </w:r>
      <w:proofErr w:type="gramStart"/>
      <w:r>
        <w:t>Дону :</w:t>
      </w:r>
      <w:proofErr w:type="gramEnd"/>
      <w:r>
        <w:t xml:space="preserve"> Феникс, 2008. — 544 с. — ISBN 978-5-222-13463-4. — </w:t>
      </w:r>
      <w:proofErr w:type="gramStart"/>
      <w:r>
        <w:t>Текст :</w:t>
      </w:r>
      <w:proofErr w:type="gramEnd"/>
      <w:r>
        <w:t xml:space="preserve"> непосредственный.</w:t>
      </w:r>
    </w:p>
    <w:p w14:paraId="04B32BAB" w14:textId="6082CFAD" w:rsidR="00D13192" w:rsidRDefault="00D13192" w:rsidP="00D13192">
      <w:pPr>
        <w:spacing w:after="0"/>
        <w:ind w:firstLine="709"/>
        <w:jc w:val="both"/>
      </w:pPr>
      <w:r>
        <w:t xml:space="preserve">7. Некрасова, М. А. Основы народного </w:t>
      </w:r>
      <w:proofErr w:type="gramStart"/>
      <w:r>
        <w:t>искусства :</w:t>
      </w:r>
      <w:proofErr w:type="gramEnd"/>
      <w:r>
        <w:t xml:space="preserve"> учебное пособие / М. А. Некрасова. — </w:t>
      </w:r>
      <w:proofErr w:type="gramStart"/>
      <w:r>
        <w:t>Москва :</w:t>
      </w:r>
      <w:proofErr w:type="gramEnd"/>
      <w:r>
        <w:t xml:space="preserve"> Академия, 2012. — 256 с. — </w:t>
      </w:r>
      <w:proofErr w:type="gramStart"/>
      <w:r>
        <w:t>Текст :</w:t>
      </w:r>
      <w:proofErr w:type="gramEnd"/>
      <w:r>
        <w:t xml:space="preserve"> непосредственный.</w:t>
      </w:r>
    </w:p>
    <w:p w14:paraId="689EEB54" w14:textId="33FBE19E" w:rsidR="00D13192" w:rsidRDefault="00D13192" w:rsidP="00D13192">
      <w:pPr>
        <w:spacing w:after="0"/>
        <w:ind w:firstLine="709"/>
        <w:jc w:val="both"/>
      </w:pPr>
      <w:r>
        <w:t xml:space="preserve">8. </w:t>
      </w:r>
      <w:proofErr w:type="spellStart"/>
      <w:r>
        <w:t>Гулыга</w:t>
      </w:r>
      <w:proofErr w:type="spellEnd"/>
      <w:r>
        <w:t xml:space="preserve">, А. В. Русская идея и ее творцы / А. В. </w:t>
      </w:r>
      <w:proofErr w:type="spellStart"/>
      <w:r>
        <w:t>Гулыга</w:t>
      </w:r>
      <w:proofErr w:type="spellEnd"/>
      <w:r>
        <w:t xml:space="preserve">. — </w:t>
      </w:r>
      <w:proofErr w:type="gramStart"/>
      <w:r>
        <w:t>Москва :</w:t>
      </w:r>
      <w:proofErr w:type="gramEnd"/>
      <w:r>
        <w:t xml:space="preserve"> Соратник, 1995. — 310 с. — ISBN 5-87883-015-9. — </w:t>
      </w:r>
      <w:proofErr w:type="gramStart"/>
      <w:r>
        <w:t>Текст :</w:t>
      </w:r>
      <w:proofErr w:type="gramEnd"/>
      <w:r>
        <w:t xml:space="preserve"> непосредственный.</w:t>
      </w:r>
    </w:p>
    <w:p w14:paraId="33B6D5CD" w14:textId="58743C72" w:rsidR="00D13192" w:rsidRDefault="00D13192" w:rsidP="00D13192">
      <w:pPr>
        <w:spacing w:after="0"/>
        <w:ind w:firstLine="709"/>
        <w:jc w:val="both"/>
      </w:pPr>
      <w:r>
        <w:t xml:space="preserve">9. Ефимов, А. В. Дизайн архитектурной </w:t>
      </w:r>
      <w:proofErr w:type="gramStart"/>
      <w:r>
        <w:t>среды :</w:t>
      </w:r>
      <w:proofErr w:type="gramEnd"/>
      <w:r>
        <w:t xml:space="preserve"> учебник для студентов вузов / А. В. Ефимов. — </w:t>
      </w:r>
      <w:proofErr w:type="gramStart"/>
      <w:r>
        <w:t>Москва :</w:t>
      </w:r>
      <w:proofErr w:type="gramEnd"/>
      <w:r>
        <w:t xml:space="preserve"> Архитектура-С, 2014. — 616 с. — ISBN 978-5-906190-14-7. — </w:t>
      </w:r>
      <w:proofErr w:type="gramStart"/>
      <w:r>
        <w:t>Текст :</w:t>
      </w:r>
      <w:proofErr w:type="gramEnd"/>
      <w:r>
        <w:t xml:space="preserve"> непосредственный.</w:t>
      </w:r>
    </w:p>
    <w:p w14:paraId="40EB3BD9" w14:textId="0D4AFC77" w:rsidR="00D13192" w:rsidRPr="00C53810" w:rsidRDefault="00D13192" w:rsidP="00D13192">
      <w:pPr>
        <w:spacing w:after="0"/>
        <w:ind w:firstLine="709"/>
        <w:jc w:val="both"/>
      </w:pPr>
      <w:r>
        <w:t xml:space="preserve">10. Нефедов, В. А. Городской ландшафтный </w:t>
      </w:r>
      <w:proofErr w:type="gramStart"/>
      <w:r>
        <w:t>дизайн :</w:t>
      </w:r>
      <w:proofErr w:type="gramEnd"/>
      <w:r>
        <w:t xml:space="preserve"> учебное пособие / В. А. Нефедов. — Санкт-</w:t>
      </w:r>
      <w:proofErr w:type="gramStart"/>
      <w:r>
        <w:t>Петербург :</w:t>
      </w:r>
      <w:proofErr w:type="gramEnd"/>
      <w:r>
        <w:t xml:space="preserve"> Любавич, 2012. — 320 с. — </w:t>
      </w:r>
      <w:proofErr w:type="gramStart"/>
      <w:r>
        <w:t>Текст :</w:t>
      </w:r>
      <w:proofErr w:type="gramEnd"/>
      <w:r>
        <w:t xml:space="preserve"> непосредственный.</w:t>
      </w:r>
    </w:p>
    <w:sectPr w:rsidR="00D13192" w:rsidRPr="00C5381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1760B6"/>
    <w:multiLevelType w:val="hybridMultilevel"/>
    <w:tmpl w:val="1870FF0C"/>
    <w:lvl w:ilvl="0" w:tplc="2056C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124186"/>
    <w:multiLevelType w:val="multilevel"/>
    <w:tmpl w:val="FA56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4506646"/>
    <w:multiLevelType w:val="hybridMultilevel"/>
    <w:tmpl w:val="C2A6F3FC"/>
    <w:lvl w:ilvl="0" w:tplc="7A163A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4A"/>
    <w:rsid w:val="000717EC"/>
    <w:rsid w:val="00080211"/>
    <w:rsid w:val="00156F4A"/>
    <w:rsid w:val="00304808"/>
    <w:rsid w:val="003218E2"/>
    <w:rsid w:val="003B6361"/>
    <w:rsid w:val="0051250A"/>
    <w:rsid w:val="006C0B77"/>
    <w:rsid w:val="008242FF"/>
    <w:rsid w:val="00870751"/>
    <w:rsid w:val="008837F5"/>
    <w:rsid w:val="008A0EF0"/>
    <w:rsid w:val="00907CB8"/>
    <w:rsid w:val="00922C48"/>
    <w:rsid w:val="00A95EEE"/>
    <w:rsid w:val="00B559CA"/>
    <w:rsid w:val="00B915B7"/>
    <w:rsid w:val="00BB7EF9"/>
    <w:rsid w:val="00C53810"/>
    <w:rsid w:val="00D13192"/>
    <w:rsid w:val="00EA59DF"/>
    <w:rsid w:val="00EE4070"/>
    <w:rsid w:val="00F12C76"/>
    <w:rsid w:val="00F7196E"/>
    <w:rsid w:val="00FE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3CD0C"/>
  <w15:chartTrackingRefBased/>
  <w15:docId w15:val="{4332A0F8-95F8-43C0-892E-C86482D96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wen-markdown-text">
    <w:name w:val="qwen-markdown-text"/>
    <w:basedOn w:val="a0"/>
    <w:rsid w:val="00080211"/>
  </w:style>
  <w:style w:type="paragraph" w:styleId="a3">
    <w:name w:val="List Paragraph"/>
    <w:basedOn w:val="a"/>
    <w:uiPriority w:val="34"/>
    <w:qFormat/>
    <w:rsid w:val="00B55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9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340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68766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7081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41590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03463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23202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3091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2150</Words>
  <Characters>12261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</dc:creator>
  <cp:keywords/>
  <dc:description/>
  <cp:lastModifiedBy>Аркадий Русман</cp:lastModifiedBy>
  <cp:revision>2</cp:revision>
  <dcterms:created xsi:type="dcterms:W3CDTF">2026-06-19T11:21:00Z</dcterms:created>
  <dcterms:modified xsi:type="dcterms:W3CDTF">2026-06-19T11:21:00Z</dcterms:modified>
</cp:coreProperties>
</file>