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8C" w:rsidRPr="00A94E1E" w:rsidRDefault="003A1B4E">
      <w:pPr>
        <w:jc w:val="right"/>
        <w:rPr>
          <w:rFonts w:ascii="Times New Roman" w:hAnsi="Times New Roman" w:cs="Times New Roman"/>
          <w:sz w:val="28"/>
          <w:szCs w:val="28"/>
        </w:rPr>
      </w:pPr>
      <w:r w:rsidRPr="00A94E1E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Хоменко Сергей Александрович</w:t>
      </w:r>
    </w:p>
    <w:p w:rsidR="0083298C" w:rsidRPr="00A94E1E" w:rsidRDefault="003A1B4E">
      <w:pPr>
        <w:jc w:val="right"/>
        <w:rPr>
          <w:rFonts w:ascii="Times New Roman" w:hAnsi="Times New Roman" w:cs="Times New Roman"/>
          <w:sz w:val="28"/>
          <w:szCs w:val="28"/>
        </w:rPr>
      </w:pPr>
      <w:r w:rsidRPr="00A94E1E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Ордена трудового красного знамени </w:t>
      </w:r>
    </w:p>
    <w:p w:rsidR="0083298C" w:rsidRPr="00A94E1E" w:rsidRDefault="003A1B4E">
      <w:pPr>
        <w:jc w:val="right"/>
        <w:rPr>
          <w:rFonts w:ascii="Times New Roman" w:hAnsi="Times New Roman" w:cs="Times New Roman"/>
          <w:sz w:val="28"/>
          <w:szCs w:val="28"/>
        </w:rPr>
      </w:pPr>
      <w:r w:rsidRPr="00A94E1E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ФГБОУ </w:t>
      </w:r>
      <w:proofErr w:type="gramStart"/>
      <w:r w:rsidRPr="00A94E1E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ВО</w:t>
      </w:r>
      <w:proofErr w:type="gramEnd"/>
      <w:r w:rsidRPr="00A94E1E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 xml:space="preserve"> «Московский технический университет связи и информатики»</w:t>
      </w:r>
    </w:p>
    <w:p w:rsidR="0083298C" w:rsidRPr="00A94E1E" w:rsidRDefault="003A1B4E">
      <w:pPr>
        <w:keepNext/>
        <w:keepLines/>
        <w:widowControl w:val="0"/>
        <w:suppressAutoHyphens/>
        <w:contextualSpacing/>
        <w:jc w:val="right"/>
        <w:textAlignment w:val="baseline"/>
        <w:outlineLvl w:val="3"/>
        <w:rPr>
          <w:rFonts w:ascii="Times New Roman" w:hAnsi="Times New Roman" w:cs="Times New Roman"/>
          <w:sz w:val="28"/>
          <w:szCs w:val="28"/>
        </w:rPr>
      </w:pPr>
      <w:r w:rsidRPr="00A94E1E">
        <w:rPr>
          <w:rFonts w:ascii="Times New Roman" w:eastAsia="Calibri" w:hAnsi="Times New Roman" w:cs="Times New Roman"/>
          <w:color w:val="000000"/>
          <w:sz w:val="28"/>
          <w:szCs w:val="28"/>
          <w:highlight w:val="white"/>
        </w:rPr>
        <w:t>Студент</w:t>
      </w:r>
    </w:p>
    <w:p w:rsidR="0083298C" w:rsidRPr="00A94E1E" w:rsidRDefault="0083298C">
      <w:pPr>
        <w:widowControl w:val="0"/>
        <w:suppressAutoHyphens/>
        <w:contextualSpacing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298C" w:rsidRDefault="0083298C">
      <w:pPr>
        <w:widowControl w:val="0"/>
        <w:suppressAutoHyphens/>
        <w:contextualSpacing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298C" w:rsidRDefault="003A1B4E">
      <w:pPr>
        <w:widowControl w:val="0"/>
        <w:suppressAutoHyphens/>
        <w:ind w:firstLine="709"/>
        <w:contextualSpacing/>
        <w:jc w:val="center"/>
        <w:textAlignment w:val="baseline"/>
        <w:outlineLvl w:val="3"/>
      </w:pPr>
      <w:bookmarkStart w:id="0" w:name="__DdeLink__9074_3707598057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Микроконтроллеры для систем автоматизации.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IDE и  </w:t>
      </w:r>
      <w:proofErr w:type="spellStart"/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.</w:t>
      </w:r>
      <w:bookmarkEnd w:id="0"/>
    </w:p>
    <w:p w:rsidR="0083298C" w:rsidRDefault="0083298C">
      <w:pPr>
        <w:widowControl w:val="0"/>
        <w:suppressAutoHyphens/>
        <w:ind w:firstLine="709"/>
        <w:contextualSpacing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Микроконтроллер (МК)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- это специальная микросхема, предназначенная для управления различными электронными устройствами. Микроконтроллеры впервые появились в том же году, что и микропроцессоры общего назначения (1971 г.).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Основная идея разработчиков МК – объединить процессор,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память, ПЗУ и периферию внутри одного корпуса, внешне похожего на обычную микросхему. С тех пор производство микроконтроллеров ежегодно во много раз превышает производство процессоров, а потребность в них не снижается. Благодаря использованию микроконтролл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еров, инженерам получилось достигнуть большую скорость изготовления и качество продукции практических во всех сферах производства.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Микроконтроллеры выпускают десятки компаний, причем производятся не только современные 32-битные микроконтроллеры, но и 16, и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даже 8-битные. Внутри каждого семейства часто можно встретить почти одинаковые модели, различающиеся скоростью работы ЦПУ и объемом памяти[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1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Таким образом, большой модельный ряд МК позволяет разработчику выбрать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контроллер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подходящий для конкретного про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екта, соблюдая баланс между ценой и достаточной функциональностью.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На сегодняшний день существует более 200 модификаций микроконтроллеров выпускаемых двумя десятками компаний. Популярностью у разработчиков пользуются 8-битные микроконтроллеры PIC фирмы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Microchip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Technology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и AVR фирмы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, 16-битные MSP430 фирмы TI, а также 32-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lastRenderedPageBreak/>
        <w:t xml:space="preserve">битные микроконтроллеры, архитектуры ARM, которую разрабатывает фирма ARM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Limited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и продает лицензии другим фирмам для их производства[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2"/>
      </w:r>
      <w:r>
        <w:rPr>
          <w:rFonts w:eastAsia="DejaVu Sans" w:cs="DejaVu Sans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Выбор производителя микроконтроллера па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л именно на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по ряду причин: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- Доступность по цене и наличию. В магазинах для радиолюбителей выбор МК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больше, а цена на них, как правило, ниже.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- Благодаря проекту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(arduino.cc) появилось огромное количество открытых библиотек, программно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го обеспечения и документации для МК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- </w:t>
      </w: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Программатор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USBAsp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для микроконтроллеров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Atmel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распространяется c открытым исходным кодом, принципиальная и монтажная схема есть в открытом доступе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была образована в 1984 г. Штаб квартира компании находи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тся в г. Сан-Хосе, США, штат Калифорния. С августа 2006 г. президентом и исполнительным директором компании является Стивен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Лауб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. Всего в корпорации занято около 5100 служащих. Основателями фирмы были братья-греки Джордж и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Гюст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Перлегос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. Их семья эмигриров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ала в Калифорнию в то время, когда Силиконовая долина становилась центром передовых информационных технологий. После 8-летнего опыта работы в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Intel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, старший из братьев решил основать собственный бизнес. Он учредил собственную компанию и назвал ее по первым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буквам предполагаемой специализации: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Advanced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Technology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Memory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and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Logic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Начинающей компания числилась всего 2 года. Уже в 1986 г.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получила пятимиллионный контракт с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General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Instrument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на поставку партии электронных компонентов. 1989 г. компания с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тала выпускать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флеш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-память, в начале девяностых годов – микросхемы 1.8В. В 1995 г. был начат выпуск микроконтроллеров AVR. Миллиардного оборота продаж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достигла уже в 1996 г.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lastRenderedPageBreak/>
        <w:t xml:space="preserve">В 1998 г.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купила акции компании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Telefunken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Microelectronic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, что позвол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ило корпорации выйти на рынок электроники для автомобилей и устрой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ств св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язи. В 2000 г. стартовало производство датчиков изображения и радиочастотных информационных систем по технологии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SiGe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 истории компании были не только успехи, но и ощутимые спады. Та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к, из-за неверного определения потребностей рынка, были потеряны потребители флэш-памяти с повышенными характеристиками. Более ходовыми оказались модели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low-end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производителей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Intel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и AMD.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3A1B4E">
      <w:pPr>
        <w:keepNext/>
        <w:keepLines/>
        <w:widowControl w:val="0"/>
        <w:suppressAutoHyphens/>
        <w:contextualSpacing/>
        <w:jc w:val="center"/>
        <w:textAlignment w:val="baseline"/>
        <w:outlineLvl w:val="3"/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§1. Продукция.</w:t>
      </w:r>
    </w:p>
    <w:p w:rsidR="0083298C" w:rsidRDefault="0083298C">
      <w:pPr>
        <w:widowControl w:val="0"/>
        <w:suppressAutoHyphens/>
        <w:contextualSpacing/>
        <w:textAlignment w:val="baseline"/>
        <w:rPr>
          <w:rFonts w:eastAsia="DejaVu Sans" w:cs="DejaVu Sans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Микроконтроллеры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. Линейка микроконтроллеров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включает: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- 8 и 32-х разрядные микроконтроллеры AVR. Сегодня 32-х разрядные микроконтроллеры используются и для тех приложений, где вполне хватило бы 8-разрядной микросхемы. Но, поскольку цены на эти элементы практически не отличаются, разработчики,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используя 32-разрядные устройства, могут позволить запас производительности, полезный при будущей модернизации приложений.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-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м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икроконтроллеры с архитектурой ARM. Ядро ARM в основе содержит идеологию RISC архитектуры: ограниченный набор команд, активное исп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ользование регистров, ограниченный доступ к памяти. Система команд 32-разрядных ARM включает инструкции обращения к аппаратному сопроцессору, что позволяет разработчикам расширить возможности базовой архитектуры, добавляя свои сопроцессоры в случае необход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имости.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-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м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икроконтроллеры MCU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Wireless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, ориентированные на средства беспроводной связи по протоколам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ZigBee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® и IPv6/6LoWPAN.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- микроконтроллеры 8051 с функциями: 2 интерфейса UART, сторожевой таймер, схема обнаружения сбоев питания, PCA, SPI и внутр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исхемный отладчик, идеально подходящие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для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управлении входами/выходами, питанием, двигателями.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proofErr w:type="spellStart"/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lastRenderedPageBreak/>
        <w:t>Touch</w:t>
      </w:r>
      <w:proofErr w:type="spellEnd"/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 xml:space="preserve"> контроллеры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для рынка портативных устройств с низким энергопотреблением, которые производятся для сенсорных панелей нового поколения. В устройствах использ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уется собственная запатентованная емкостная технология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QTouch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®.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Микросхемы энергонезависимой памяти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. Линейка продукции включает микросхемы с различным интерфейсом, архитектурой и организацией, в том числе с постраничным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Flash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 и побайтным (EPROM) доступом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к памяти. Особенно широко эти микроэлементы используются в приложениях, в которых необходимо снизить себестоимость конечного продукта.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Реконфигурируемые системы на кристалле FPSLIC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. Суть технологии – в размещении на одной кристалле ядра AVR, блока FPGA и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массива статической памяти. Основные преимущества – повышенная степень интеграции, низкое энергопотребление, высокая производительность[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3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Несмотря на богатый модельный ряд МК фирмы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, общую структуру можно изобразить в виде схемы (рис. 2.1):</w:t>
      </w:r>
    </w:p>
    <w:p w:rsidR="0083298C" w:rsidRDefault="003A1B4E">
      <w:pPr>
        <w:suppressAutoHyphens/>
        <w:spacing w:line="288" w:lineRule="auto"/>
        <w:contextualSpacing/>
        <w:jc w:val="center"/>
        <w:textAlignment w:val="baseline"/>
      </w:pPr>
      <w:r>
        <w:rPr>
          <w:noProof/>
          <w:lang w:eastAsia="ru-RU" w:bidi="ar-SA"/>
        </w:rPr>
        <w:lastRenderedPageBreak/>
        <w:drawing>
          <wp:anchor distT="0" distB="3810" distL="114300" distR="122555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39995" cy="5025390"/>
            <wp:effectExtent l="0" t="0" r="0" b="0"/>
            <wp:wrapTopAndBottom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DejaVu Sans" w:cs="DejaVu Sans"/>
          <w:sz w:val="28"/>
          <w:szCs w:val="28"/>
        </w:rPr>
        <w:t>Рисунок</w:t>
      </w:r>
      <w:r>
        <w:rPr>
          <w:rFonts w:eastAsia="DejaVu Sans" w:cs="DejaVu Sans"/>
          <w:sz w:val="28"/>
          <w:szCs w:val="28"/>
        </w:rPr>
        <w:t xml:space="preserve"> 2.1. - Общая структура р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еконфигурируемых систем на кристалле FPSLIC.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Выбор микроконтроллера atmega328 обусловлен его популярностью (наличие в магазинах, обилие документации). Исполнение МК в корпусах MLF (VQFN) 32M1-A 32 (рис.2.2), PDIP 28P3 28 (рис. 2.3.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), TQFP 32A 32 (рис.2.4)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4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позволяет использовать МК практически в любом (по размеру) устройстве.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lastRenderedPageBreak/>
        <w:t xml:space="preserve">- </w:t>
      </w:r>
      <w:r>
        <w:rPr>
          <w:noProof/>
          <w:lang w:eastAsia="ru-RU" w:bidi="ar-SA"/>
        </w:rPr>
        <w:drawing>
          <wp:inline distT="0" distB="0" distL="0" distR="0">
            <wp:extent cx="4429125" cy="2759710"/>
            <wp:effectExtent l="0" t="0" r="0" b="0"/>
            <wp:docPr id="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8C" w:rsidRDefault="003A1B4E">
      <w:pPr>
        <w:suppressAutoHyphens/>
        <w:spacing w:line="360" w:lineRule="auto"/>
        <w:ind w:firstLine="709"/>
        <w:contextualSpacing/>
        <w:jc w:val="center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Рисунок 2.2. - Микроконтроллер atmega328 в корпусе MLF (VQFN) 32M1-A 32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4970780" cy="3404870"/>
            <wp:effectExtent l="0" t="0" r="0" b="0"/>
            <wp:docPr id="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8C" w:rsidRDefault="003A1B4E">
      <w:pPr>
        <w:suppressAutoHyphens/>
        <w:spacing w:line="360" w:lineRule="auto"/>
        <w:ind w:firstLine="709"/>
        <w:contextualSpacing/>
        <w:jc w:val="center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Рисунок 2.3. - Микроконтроллер atmega328 в корпусе PDIP 28P3 28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3772535" cy="3938905"/>
            <wp:effectExtent l="0" t="0" r="0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Рисунок 2.4. - Микроконтроллер atmega328 в корпусе TQFP 32A 32. 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Atmel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 Atmega328 имеет следующие характеристики: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Память:</w:t>
      </w:r>
    </w:p>
    <w:p w:rsidR="0083298C" w:rsidRDefault="003A1B4E">
      <w:pPr>
        <w:widowControl w:val="0"/>
        <w:numPr>
          <w:ilvl w:val="0"/>
          <w:numId w:val="1"/>
        </w:numPr>
        <w:tabs>
          <w:tab w:val="left" w:pos="-707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32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kB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Flash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(память программ, имеющая возможность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самопрограммирования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</w:t>
      </w:r>
      <w:r>
        <w:rPr>
          <w:rFonts w:eastAsia="DejaVu Sans" w:cs="DejaVu Sans"/>
          <w:color w:val="00000A"/>
        </w:rPr>
        <w:t>.</w:t>
      </w:r>
    </w:p>
    <w:p w:rsidR="0083298C" w:rsidRDefault="003A1B4E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line="360" w:lineRule="auto"/>
        <w:ind w:left="680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2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kB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ОЗУ.</w:t>
      </w:r>
    </w:p>
    <w:p w:rsidR="0083298C" w:rsidRDefault="003A1B4E">
      <w:pPr>
        <w:widowControl w:val="0"/>
        <w:numPr>
          <w:ilvl w:val="0"/>
          <w:numId w:val="1"/>
        </w:numPr>
        <w:tabs>
          <w:tab w:val="left" w:pos="0"/>
        </w:tabs>
        <w:suppressAutoHyphens/>
        <w:spacing w:line="360" w:lineRule="auto"/>
        <w:ind w:left="680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1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kB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EEPROM (постоянная память данных).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Периферийн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ые устройства: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Два 8-битных таймера/счетчика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с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модулям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сравнения и делителями частоты.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16-битный таймер/счетчик с модулем сравнения и делителем частоты, а также с режимом записи.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Счетчик реального времени с отдельным генератором.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Шесть каналов PWM (аналог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ЦАП).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6-канальный ЦАП со встроенным датчиком температуры.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Программируемый последовательный порт USART.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lastRenderedPageBreak/>
        <w:t>Последовательный интерфейс SPI.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Интерфейс I2C.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Программируемый сторожевой таймер с отдельным внутренним генератором.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Внутренняя схема сравнения напряжени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й.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Блок обработки прерываний и пробуждения при изменении напряжений на выводах микроконтроллера[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5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widowControl w:val="0"/>
        <w:numPr>
          <w:ilvl w:val="0"/>
          <w:numId w:val="2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Специальные функции микроконтроллера:</w:t>
      </w:r>
    </w:p>
    <w:p w:rsidR="0083298C" w:rsidRDefault="003A1B4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Сброс при включении питания и программное распознавание снижения напряжения питания.</w:t>
      </w:r>
    </w:p>
    <w:p w:rsidR="0083298C" w:rsidRDefault="003A1B4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Внутренний калибруемый генератор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тактовых импульсов.</w:t>
      </w:r>
    </w:p>
    <w:p w:rsidR="0083298C" w:rsidRDefault="003A1B4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Обработка внутренних и внешних прерываний.</w:t>
      </w:r>
    </w:p>
    <w:p w:rsidR="0083298C" w:rsidRDefault="003A1B4E">
      <w:pPr>
        <w:widowControl w:val="0"/>
        <w:numPr>
          <w:ilvl w:val="0"/>
          <w:numId w:val="3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6 режимов сна (пониженное энергопотребление и снижение шумов для более точного преобразования АЦП).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Напряжения питания и скорость процессора:</w:t>
      </w:r>
    </w:p>
    <w:p w:rsidR="0083298C" w:rsidRDefault="003A1B4E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1.8 - 5.5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В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при частоте до 4 МГц.</w:t>
      </w:r>
    </w:p>
    <w:p w:rsidR="0083298C" w:rsidRDefault="003A1B4E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2.7 - 5.5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В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при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частоте до 10 МГц.</w:t>
      </w:r>
    </w:p>
    <w:p w:rsidR="0083298C" w:rsidRDefault="003A1B4E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4.5 - 5.5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при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частоте до 20 МГц [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6"/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МК Atmega328 (PDIP 28P3 28) имеет 14 цифровых вход/выходов (6 из которых могут использоваться как выходы ШИМ), 6 аналоговых входов.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Каждый из 14 цифровых выводов может быть использован в качестве 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выхода или входа. Уровень напряжения на выводах 5 В. Рекомендовано вытекающий и втекающий ток каждого вывода </w:t>
      </w:r>
      <w:proofErr w:type="gram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ограничивать</w:t>
      </w:r>
      <w:proofErr w:type="gram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на уровне 20 мА. Предельно допустимое значение этого параметра составляет 40 мА.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p w:rsidR="0083298C" w:rsidRDefault="003A1B4E">
      <w:pPr>
        <w:keepNext/>
        <w:keepLines/>
        <w:widowControl w:val="0"/>
        <w:suppressAutoHyphens/>
        <w:contextualSpacing/>
        <w:jc w:val="center"/>
        <w:textAlignment w:val="baseline"/>
        <w:outlineLvl w:val="3"/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§ 2. Описание выводов микроконтроллера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Atmel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Atm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ega328</w:t>
      </w:r>
      <w:r>
        <w:rPr>
          <w:rFonts w:ascii="Times New Roman" w:eastAsia="DejaVu Sans Mono" w:hAnsi="Times New Roman" w:cs="Times New Roman"/>
          <w:bCs/>
          <w:color w:val="00000A"/>
          <w:sz w:val="28"/>
          <w:szCs w:val="28"/>
        </w:rPr>
        <w:t>.</w:t>
      </w:r>
    </w:p>
    <w:p w:rsidR="0083298C" w:rsidRDefault="0083298C">
      <w:pPr>
        <w:widowControl w:val="0"/>
        <w:suppressAutoHyphens/>
        <w:contextualSpacing/>
        <w:jc w:val="center"/>
        <w:textAlignment w:val="baseline"/>
        <w:rPr>
          <w:rFonts w:eastAsia="DejaVu Sans" w:cs="DejaVu Sans"/>
        </w:rPr>
      </w:pPr>
    </w:p>
    <w:p w:rsidR="0083298C" w:rsidRDefault="0083298C">
      <w:pPr>
        <w:widowControl w:val="0"/>
        <w:suppressAutoHyphens/>
        <w:contextualSpacing/>
        <w:jc w:val="center"/>
        <w:textAlignment w:val="baseline"/>
        <w:rPr>
          <w:rFonts w:eastAsia="DejaVu Sans" w:cs="DejaVu Sans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center"/>
        <w:textAlignment w:val="baseline"/>
        <w:rPr>
          <w:rFonts w:eastAsia="DejaVu Sans" w:cs="DejaVu Sans"/>
        </w:rPr>
      </w:pPr>
      <w:r>
        <w:rPr>
          <w:rFonts w:eastAsia="DejaVu Sans" w:cs="DejaVu Sans"/>
          <w:noProof/>
          <w:lang w:eastAsia="ru-RU" w:bidi="ar-SA"/>
        </w:rPr>
        <w:drawing>
          <wp:anchor distT="0" distB="0" distL="114300" distR="122555" simplePos="0" relativeHeight="9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5858510" cy="3742055"/>
            <wp:effectExtent l="0" t="0" r="0" b="0"/>
            <wp:wrapTopAndBottom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Рисунок 2.5.  - Расположение выводов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микроконтроллера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Atmel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Atmega328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Некоторые выводы могут выполнять дополнительные функции.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Последовательный интерфейс: выводы 0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Rx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 и 1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Tx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). Используются для приема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Rx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 и передачи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Tx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) последовательных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данных логических уровней TTL. Эти выводы подключены к выводам передачи данных микросхемы ATmega16U2, используемой в качестве моста USB-UART.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Внешние прерывания: выводы 2 и 3. Эти выводы могут быть использованы как входы внешних прерываний. Программно могу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т быть 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установлены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на прерывание по низкому уровню, положительному или отрицательному фронту, или на изменение уровня сигнала.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ШИМ: выводы 3, 5, 6, 9, 10, 11. Могут работать в режиме ШИМ модуляции с разрешением 8 разрядов.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lastRenderedPageBreak/>
        <w:t>Последовательный интерфейс SPI: в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ыводы 10(SS), 11(MOSI), 12(MISO), 13(SCK).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Интерфейс TWI: вывод A4 или SDA и A5 или SCL. Коммуникационный интерфейс TWI.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У платы микроконтроллера Atmega328 есть 6 аналоговых входов (A0-A5). Разрешающая способность аналогового цифрового преобразования 10 ра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зрядов. По умолчанию, входное напряжение измеряется относительно земли в диапазоне 0-5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В</w:t>
      </w:r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, но может быть изменено с помощью вывода AREF и программных установок.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Еще 2 вывода платы имеют функции: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AREF. Опорное напряжение АЦП микроконтроллера.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RESET. Низкий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уровень на этом выводе вызывает сброс микроконтроллера.</w:t>
      </w:r>
    </w:p>
    <w:p w:rsidR="0083298C" w:rsidRDefault="003A1B4E">
      <w:pPr>
        <w:suppressAutoHyphens/>
        <w:spacing w:line="360" w:lineRule="auto"/>
        <w:ind w:firstLine="709"/>
        <w:contextualSpacing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Базовый набор компонентов необходимых для работы МК изображен на рисунке 2.6.</w:t>
      </w:r>
      <w:r>
        <w:rPr>
          <w:noProof/>
          <w:lang w:eastAsia="ru-RU" w:bidi="ar-SA"/>
        </w:rPr>
        <w:drawing>
          <wp:inline distT="0" distB="0" distL="0" distR="0">
            <wp:extent cx="5932170" cy="4189095"/>
            <wp:effectExtent l="0" t="0" r="0" b="0"/>
            <wp:docPr id="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lastRenderedPageBreak/>
        <w:t xml:space="preserve">Рисунок 2.6. - Набор компонентов необходимых для работы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микроконтроллера Atmega328.</w:t>
      </w:r>
    </w:p>
    <w:p w:rsidR="0083298C" w:rsidRDefault="0083298C">
      <w:pPr>
        <w:widowControl w:val="0"/>
        <w:suppressAutoHyphens/>
        <w:contextualSpacing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83298C" w:rsidRDefault="003A1B4E">
      <w:pPr>
        <w:widowControl w:val="0"/>
        <w:suppressAutoHyphens/>
        <w:contextualSpacing/>
        <w:jc w:val="center"/>
        <w:textAlignment w:val="baseline"/>
        <w:outlineLvl w:val="3"/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§ 3. Питание</w:t>
      </w:r>
    </w:p>
    <w:p w:rsidR="0083298C" w:rsidRDefault="0083298C">
      <w:pPr>
        <w:widowControl w:val="0"/>
        <w:suppressAutoHyphens/>
        <w:contextualSpacing/>
        <w:jc w:val="center"/>
        <w:textAlignment w:val="baseline"/>
        <w:rPr>
          <w:rFonts w:eastAsia="DejaVu Sans" w:cs="DejaVu Sans"/>
        </w:rPr>
      </w:pPr>
    </w:p>
    <w:p w:rsidR="0083298C" w:rsidRDefault="0083298C">
      <w:pPr>
        <w:widowControl w:val="0"/>
        <w:suppressAutoHyphens/>
        <w:contextualSpacing/>
        <w:jc w:val="center"/>
        <w:textAlignment w:val="baseline"/>
        <w:rPr>
          <w:rFonts w:eastAsia="DejaVu Sans" w:cs="DejaVu Sans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bookmarkStart w:id="1" w:name="_GoBack"/>
      <w:bookmarkEnd w:id="1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Питание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контроллера делится на цифровую часть (VCC, GND) и аналоговою (AVCC, AGND), и для ATmega328 должно лежать в пределах 5 вольт. В нашем случае можно смело объединить VCC с AVCC и GND c AGND.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В контроллере также присутствует вывод AREF. Напряжение, 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присутствующее на данном выводе, будет задавать опорное для аналоговых входов. Если данный вывод ни к чему не подключен, то контроллер автоматом задает значение опорного напряжения равное 5 В.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sz w:val="28"/>
          <w:szCs w:val="28"/>
        </w:rPr>
        <w:t>Кварцевый генератор.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В контроллерах ATmega328 имеется внутренни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й кварцевый генератор работающий на частоте 8 МГЦ, 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т</w:t>
      </w:r>
      <w:proofErr w:type="gram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.е</w:t>
      </w:r>
      <w:proofErr w:type="spellEnd"/>
      <w:proofErr w:type="gram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 если нам не очень важна частота, то во внешнюю обвязку внешний кварцевый резонатор можно и не включать.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Для работы МК на частоте 16 МГц, необходима установка внешнего кварца. Кварц (Y1) ставится на ног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и 9 и 10 (выводы XTAIL1/XTAIL2) и далее через конденсаторы (C1, 2), нужного для работы кварца номинала (в нашем случае 18-22pf), подключаются к "земле".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sz w:val="28"/>
          <w:szCs w:val="28"/>
        </w:rPr>
        <w:t>Перезагрузка контроллера.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Для возможности осуществления перезагрузки контроллера предусмотрен вывод RES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ET.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Когда на выводе присутствует положительный потенциал, для этого притягиваем резистором (R1) к +5 вольтам, контроллер работает по заданной программе. Для осуществления сброса МК, вывод RESET необходимо замкнуть на землю, для этих целей служит кнопка (S1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)[</w:t>
      </w:r>
      <w:r>
        <w:rPr>
          <w:rStyle w:val="a3"/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footnoteReference w:id="7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</w:pP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b/>
          <w:bCs/>
          <w:color w:val="00000A"/>
          <w:sz w:val="28"/>
          <w:szCs w:val="28"/>
        </w:rPr>
        <w:t>Стабилизация питания МК.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Для сглаживания напряжения можно использовать стабилизатор 7805 подключенный по типовой схеме (используя на входе и выходе конденсаторы) (Рисунок 2.7).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" w:hAnsi="Times New Roman" w:cs="Times New Roman"/>
          <w:bCs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5038725" cy="1615440"/>
            <wp:effectExtent l="0" t="0" r="0" b="0"/>
            <wp:docPr id="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8C" w:rsidRDefault="003A1B4E">
      <w:pPr>
        <w:suppressAutoHyphens/>
        <w:spacing w:line="360" w:lineRule="auto"/>
        <w:ind w:firstLine="709"/>
        <w:contextualSpacing/>
        <w:jc w:val="center"/>
        <w:textAlignment w:val="baseline"/>
      </w:pPr>
      <w:r>
        <w:rPr>
          <w:rFonts w:ascii="Times New Roman" w:eastAsia="DejaVu Sans" w:hAnsi="Times New Roman" w:cs="Times New Roman"/>
          <w:bCs/>
          <w:color w:val="00000A"/>
          <w:sz w:val="28"/>
          <w:szCs w:val="28"/>
        </w:rPr>
        <w:t xml:space="preserve">Рисунок 2.7. - Типовая схема подключения стабилизатора 7805. 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Отдельный разъем с выводами MISO, MOSI, SCK, RST, VCC, GND используется для загрузки в МК загрузчика (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bootloader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).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Светодиод U2 используется для индикации процесса загрузки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бутлоадера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в МК.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Загрузчик (небольшая программа) используется для реализаци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и возможности использовать инструкцию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Store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Program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Memory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(SPM) для программирования самого себя[</w:t>
      </w:r>
      <w:r>
        <w:rPr>
          <w:rStyle w:val="a3"/>
          <w:rFonts w:ascii="Times New Roman" w:eastAsia="DejaVu Sans Mono" w:hAnsi="Times New Roman" w:cs="Times New Roman"/>
          <w:color w:val="00000A"/>
          <w:sz w:val="28"/>
          <w:szCs w:val="28"/>
        </w:rPr>
        <w:footnoteReference w:id="8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Загрузчик запускается сразу после включения питания МК, или когда на плате нажата кнопка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reset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, или когда компьютер-хост USB, к которому подключен МК, выд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ал сигнал сброса. У программы загрузчика есть только одна основная функция - принять через UART от компьютера-хоста новую программу, и прошить ее в память программ (FLASH) микроконтроллера AVR.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lastRenderedPageBreak/>
        <w:t>На текущий момент наибольшее распространение получил загрузчик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. Данный </w:t>
      </w: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Загрузчик позволит загружать в МК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програмное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обеспечение</w:t>
      </w:r>
      <w:proofErr w:type="gram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написанное с использованием среды разработки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IDE.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proofErr w:type="spellStart"/>
      <w:r>
        <w:rPr>
          <w:rFonts w:ascii="Times New Roman" w:eastAsia="DejaVu Sans Mono" w:hAnsi="Times New Roman" w:cs="Times New Roman"/>
          <w:b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— торговая марка аппаратно-программных сре</w:t>
      </w:r>
      <w:proofErr w:type="gram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дств дл</w:t>
      </w:r>
      <w:proofErr w:type="gram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я построения систем автоматики и робототехники, ориентированная на </w:t>
      </w: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непрофессиональных пользователей. Программная часть состоит из бесплатной программной оболочки (IDE) для написания программ, их компиляции и программирования аппаратуры.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 IDE распространяется по условиям GPLv2[</w:t>
      </w:r>
      <w:r>
        <w:rPr>
          <w:rStyle w:val="a3"/>
          <w:rFonts w:ascii="Times New Roman" w:eastAsia="DejaVu Sans" w:hAnsi="Times New Roman" w:cs="Times New Roman"/>
          <w:color w:val="000000"/>
          <w:sz w:val="28"/>
          <w:szCs w:val="28"/>
        </w:rPr>
        <w:footnoteReference w:id="9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0"/>
          <w:sz w:val="28"/>
          <w:szCs w:val="28"/>
        </w:rPr>
        <w:t>В этой оболочке имеется текстовый р</w:t>
      </w:r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едактор, менеджер проектов, препроцессор, компилятор и инструменты для загрузки программы в микроконтроллер. Оболочка написана на </w:t>
      </w: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Java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 на основе проекта </w:t>
      </w: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Processing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, работает под </w:t>
      </w: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Windows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Mac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 OS X и </w:t>
      </w: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Linux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Язык программирования </w:t>
      </w:r>
      <w:proofErr w:type="spellStart"/>
      <w:r>
        <w:rPr>
          <w:rFonts w:ascii="Times New Roman" w:eastAsia="DejaVu Sans" w:hAnsi="Times New Roman" w:cs="Times New Roman"/>
          <w:color w:val="000000"/>
          <w:sz w:val="28"/>
          <w:szCs w:val="28"/>
        </w:rPr>
        <w:t>Arduino</w:t>
      </w:r>
      <w:proofErr w:type="spellEnd"/>
      <w:r>
        <w:rPr>
          <w:rFonts w:ascii="Times New Roman" w:eastAsia="DejaVu Sans" w:hAnsi="Times New Roman" w:cs="Times New Roman"/>
          <w:color w:val="000000"/>
          <w:sz w:val="28"/>
          <w:szCs w:val="28"/>
        </w:rPr>
        <w:t xml:space="preserve"> является стандартным </w:t>
      </w:r>
      <w:r>
        <w:rPr>
          <w:rFonts w:ascii="Times New Roman" w:eastAsia="DejaVu Sans" w:hAnsi="Times New Roman" w:cs="Times New Roman"/>
          <w:color w:val="000000"/>
          <w:sz w:val="28"/>
          <w:szCs w:val="28"/>
        </w:rPr>
        <w:t>C++ (используется компилятор AVR-GCC) с некоторыми особенностями[</w:t>
      </w:r>
      <w:r>
        <w:rPr>
          <w:rStyle w:val="a3"/>
          <w:rFonts w:ascii="Times New Roman" w:eastAsia="DejaVu Sans" w:hAnsi="Times New Roman" w:cs="Times New Roman"/>
          <w:color w:val="000000"/>
          <w:sz w:val="28"/>
          <w:szCs w:val="28"/>
        </w:rPr>
        <w:footnoteReference w:id="10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Для первичной прошивки МК загрузчиком использован программатор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USBAsp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(Рисунок 2.9).</w:t>
      </w:r>
    </w:p>
    <w:p w:rsidR="0083298C" w:rsidRDefault="003A1B4E">
      <w:pPr>
        <w:suppressAutoHyphens/>
        <w:spacing w:line="360" w:lineRule="auto"/>
        <w:ind w:firstLine="142"/>
        <w:contextualSpacing/>
        <w:jc w:val="both"/>
        <w:textAlignment w:val="baseline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20765" cy="3919855"/>
            <wp:effectExtent l="0" t="0" r="0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0"/>
          <w:sz w:val="28"/>
          <w:szCs w:val="28"/>
          <w:highlight w:val="yellow"/>
        </w:rPr>
      </w:pP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Программатор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USBAsp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распространяется и открытым исходным кодом, принципиальная схема и монтажная ес</w:t>
      </w: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ть в открытом доступе</w:t>
      </w:r>
      <w:proofErr w:type="gram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[</w:t>
      </w:r>
      <w:r>
        <w:rPr>
          <w:rStyle w:val="a3"/>
          <w:rFonts w:ascii="Times New Roman" w:eastAsia="DejaVu Sans Mono" w:hAnsi="Times New Roman" w:cs="Times New Roman"/>
          <w:color w:val="000000"/>
          <w:sz w:val="28"/>
          <w:szCs w:val="28"/>
        </w:rPr>
        <w:footnoteReference w:id="11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  <w:proofErr w:type="gramEnd"/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Для прошивки МК через </w:t>
      </w:r>
      <w:proofErr w:type="spellStart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USBAsp</w:t>
      </w:r>
      <w:proofErr w:type="spellEnd"/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используя ISP[</w:t>
      </w:r>
      <w:r>
        <w:rPr>
          <w:rStyle w:val="a3"/>
          <w:rFonts w:ascii="Times New Roman" w:eastAsia="DejaVu Sans Mono" w:hAnsi="Times New Roman" w:cs="Times New Roman"/>
          <w:color w:val="000000"/>
          <w:sz w:val="28"/>
          <w:szCs w:val="28"/>
        </w:rPr>
        <w:footnoteReference w:id="12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До появления этой технологии компоненты программировались перед установкой в устройство, для их перепрограммирования требовалось их извлечение из устройства.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>Для нужд программатора в</w:t>
      </w:r>
      <w:r>
        <w:rPr>
          <w:rFonts w:ascii="Times New Roman" w:eastAsia="DejaVu Sans Mono" w:hAnsi="Times New Roman" w:cs="Times New Roman"/>
          <w:color w:val="000000"/>
          <w:sz w:val="28"/>
          <w:szCs w:val="28"/>
        </w:rPr>
        <w:t xml:space="preserve"> этом случае выделяется несколько выводов контроллера.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У AVR прошивка заливается по интерфейсу SPI[</w:t>
      </w:r>
      <w:r>
        <w:rPr>
          <w:rStyle w:val="a3"/>
          <w:rFonts w:ascii="Times New Roman" w:eastAsia="DejaVu Sans" w:hAnsi="Times New Roman" w:cs="Times New Roman"/>
          <w:color w:val="00000A"/>
          <w:sz w:val="28"/>
          <w:szCs w:val="28"/>
        </w:rPr>
        <w:footnoteReference w:id="13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 и для работы программатора нужно четыре линии и питание (достаточно только земли, чтобы уравнять потенциалы земель программатора и устройства):</w:t>
      </w:r>
    </w:p>
    <w:p w:rsidR="0083298C" w:rsidRDefault="003A1B4E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left="737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lastRenderedPageBreak/>
        <w:t>MISO — дан</w:t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ные идущие от контроллера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Master-Input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/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Slave-Output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).</w:t>
      </w:r>
    </w:p>
    <w:p w:rsidR="0083298C" w:rsidRDefault="003A1B4E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left="737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MOSI — данные идущие в контроллер (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Master-Output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/</w:t>
      </w:r>
      <w:proofErr w:type="spellStart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Slave-Input</w:t>
      </w:r>
      <w:proofErr w:type="spellEnd"/>
      <w:r>
        <w:rPr>
          <w:rFonts w:ascii="Times New Roman" w:eastAsia="DejaVu Sans" w:hAnsi="Times New Roman" w:cs="Times New Roman"/>
          <w:color w:val="00000A"/>
          <w:sz w:val="28"/>
          <w:szCs w:val="28"/>
        </w:rPr>
        <w:t>).</w:t>
      </w:r>
    </w:p>
    <w:p w:rsidR="0083298C" w:rsidRDefault="003A1B4E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left="737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SCK — тактовые импульсы интерфейса SPI.</w:t>
      </w:r>
    </w:p>
    <w:p w:rsidR="0083298C" w:rsidRDefault="003A1B4E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left="737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RESET — сигналом на RESET программатор вводит контроллер в режим программирования.</w:t>
      </w:r>
    </w:p>
    <w:p w:rsidR="0083298C" w:rsidRDefault="003A1B4E">
      <w:pPr>
        <w:widowControl w:val="0"/>
        <w:numPr>
          <w:ilvl w:val="0"/>
          <w:numId w:val="5"/>
        </w:numPr>
        <w:tabs>
          <w:tab w:val="left" w:pos="0"/>
        </w:tabs>
        <w:suppressAutoHyphens/>
        <w:spacing w:line="360" w:lineRule="auto"/>
        <w:ind w:left="737" w:firstLine="0"/>
        <w:contextualSpacing/>
        <w:jc w:val="both"/>
        <w:textAlignment w:val="baseline"/>
      </w:pPr>
      <w:r>
        <w:rPr>
          <w:rFonts w:ascii="Times New Roman" w:eastAsia="DejaVu Sans" w:hAnsi="Times New Roman" w:cs="Times New Roman"/>
          <w:color w:val="00000A"/>
          <w:sz w:val="28"/>
          <w:szCs w:val="28"/>
        </w:rPr>
        <w:t>GND — земля.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Дл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я работы с программатором используется утилита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Avrdude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[</w:t>
      </w:r>
      <w:r>
        <w:rPr>
          <w:rStyle w:val="a3"/>
          <w:rFonts w:ascii="Times New Roman" w:eastAsia="DejaVu Sans Mono" w:hAnsi="Times New Roman" w:cs="Times New Roman"/>
          <w:color w:val="00000A"/>
          <w:sz w:val="28"/>
          <w:szCs w:val="28"/>
        </w:rPr>
        <w:footnoteReference w:id="14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Сам загрузчик можно скачать с официального сайта проекта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color w:val="00000A"/>
          <w:szCs w:val="28"/>
        </w:rPr>
        <w:t>[</w:t>
      </w:r>
      <w:r>
        <w:rPr>
          <w:rStyle w:val="a3"/>
          <w:rFonts w:ascii="Times New Roman" w:eastAsia="DejaVu Sans Mono" w:hAnsi="Times New Roman" w:cs="Times New Roman"/>
          <w:color w:val="00000A"/>
          <w:sz w:val="28"/>
          <w:szCs w:val="28"/>
        </w:rPr>
        <w:footnoteReference w:id="15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>].</w:t>
      </w:r>
    </w:p>
    <w:p w:rsidR="0083298C" w:rsidRDefault="003A1B4E">
      <w:pPr>
        <w:suppressAutoHyphens/>
        <w:spacing w:line="360" w:lineRule="auto"/>
        <w:ind w:firstLine="709"/>
        <w:contextualSpacing/>
        <w:jc w:val="both"/>
        <w:textAlignment w:val="baseline"/>
      </w:pP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После записи загрузчика в память микроконтроллера плата готова </w:t>
      </w:r>
      <w:proofErr w:type="spellStart"/>
      <w:proofErr w:type="gram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готова</w:t>
      </w:r>
      <w:proofErr w:type="spellEnd"/>
      <w:proofErr w:type="gram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к приему основного кода через UART[</w:t>
      </w:r>
      <w:r>
        <w:rPr>
          <w:rStyle w:val="a3"/>
          <w:rFonts w:ascii="Times New Roman" w:eastAsia="DejaVu Sans Mono" w:hAnsi="Times New Roman" w:cs="Times New Roman"/>
          <w:color w:val="00000A"/>
          <w:sz w:val="28"/>
          <w:szCs w:val="28"/>
        </w:rPr>
        <w:footnoteReference w:id="16"/>
      </w:r>
      <w:r>
        <w:rPr>
          <w:rFonts w:ascii="Times New Roman" w:eastAsia="DejaVu Sans" w:hAnsi="Times New Roman" w:cs="Times New Roman"/>
          <w:color w:val="00000A"/>
          <w:sz w:val="28"/>
          <w:szCs w:val="28"/>
        </w:rPr>
        <w:t xml:space="preserve">] </w:t>
      </w:r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от среды разработки </w:t>
      </w:r>
      <w:proofErr w:type="spellStart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>Arduino</w:t>
      </w:r>
      <w:proofErr w:type="spellEnd"/>
      <w:r>
        <w:rPr>
          <w:rFonts w:ascii="Times New Roman" w:eastAsia="DejaVu Sans Mono" w:hAnsi="Times New Roman" w:cs="Times New Roman"/>
          <w:color w:val="00000A"/>
          <w:sz w:val="28"/>
          <w:szCs w:val="28"/>
        </w:rPr>
        <w:t xml:space="preserve"> IDE.</w:t>
      </w:r>
    </w:p>
    <w:p w:rsidR="0083298C" w:rsidRDefault="0083298C">
      <w:pPr>
        <w:suppressAutoHyphens/>
        <w:spacing w:line="360" w:lineRule="auto"/>
        <w:ind w:firstLine="709"/>
        <w:contextualSpacing/>
        <w:jc w:val="both"/>
        <w:textAlignment w:val="baseline"/>
        <w:rPr>
          <w:rFonts w:ascii="Times New Roman" w:eastAsia="DejaVu Sans Mono" w:hAnsi="Times New Roman" w:cs="Times New Roman"/>
          <w:color w:val="00000A"/>
          <w:sz w:val="28"/>
          <w:szCs w:val="28"/>
        </w:rPr>
      </w:pPr>
    </w:p>
    <w:sectPr w:rsidR="0083298C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B4E" w:rsidRDefault="003A1B4E">
      <w:r>
        <w:separator/>
      </w:r>
    </w:p>
  </w:endnote>
  <w:endnote w:type="continuationSeparator" w:id="0">
    <w:p w:rsidR="003A1B4E" w:rsidRDefault="003A1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 Mono">
    <w:panose1 w:val="00000000000000000000"/>
    <w:charset w:val="00"/>
    <w:family w:val="roman"/>
    <w:notTrueType/>
    <w:pitch w:val="default"/>
  </w:font>
  <w:font w:name="Nimbus Roman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B4E" w:rsidRDefault="003A1B4E">
      <w:r>
        <w:separator/>
      </w:r>
    </w:p>
  </w:footnote>
  <w:footnote w:type="continuationSeparator" w:id="0">
    <w:p w:rsidR="003A1B4E" w:rsidRDefault="003A1B4E">
      <w:r>
        <w:continuationSeparator/>
      </w:r>
    </w:p>
  </w:footnote>
  <w:footnote w:id="1">
    <w:p w:rsidR="0083298C" w:rsidRDefault="003A1B4E">
      <w:pPr>
        <w:pStyle w:val="Footnote"/>
      </w:pPr>
      <w:r>
        <w:rPr>
          <w:rStyle w:val="a4"/>
        </w:rPr>
        <w:footnoteRef/>
      </w:r>
      <w:r>
        <w:rPr>
          <w:lang w:val="en-US"/>
        </w:rPr>
        <w:tab/>
        <w:t>URL:</w:t>
      </w:r>
      <w:r>
        <w:rPr>
          <w:u w:val="single"/>
          <w:lang w:val="en-US"/>
        </w:rPr>
        <w:t>http://electrik.info/main/automation/549-chto-takoe-mikrokontrollery-naznachenie-ustroystvo-princip-raboty-soft.html</w:t>
      </w:r>
    </w:p>
  </w:footnote>
  <w:footnote w:id="2">
    <w:p w:rsidR="0083298C" w:rsidRDefault="003A1B4E">
      <w:pPr>
        <w:pStyle w:val="Footnote"/>
      </w:pPr>
      <w:r>
        <w:rPr>
          <w:rStyle w:val="a4"/>
        </w:rPr>
        <w:footnoteRef/>
      </w:r>
      <w:r>
        <w:tab/>
        <w:t xml:space="preserve">Микроконтроллеры </w:t>
      </w:r>
      <w:proofErr w:type="spellStart"/>
      <w:r>
        <w:t>avr</w:t>
      </w:r>
      <w:proofErr w:type="spellEnd"/>
      <w:r>
        <w:t xml:space="preserve"> для начинающих. </w:t>
      </w:r>
      <w:r>
        <w:t xml:space="preserve">Алексей </w:t>
      </w:r>
      <w:proofErr w:type="spellStart"/>
      <w:r>
        <w:t>Бартош</w:t>
      </w:r>
      <w:proofErr w:type="spellEnd"/>
      <w:r>
        <w:t>; URL</w:t>
      </w:r>
      <w:r>
        <w:rPr>
          <w:u w:val="single"/>
        </w:rPr>
        <w:t>: http://electrik.info/avr.pdf</w:t>
      </w:r>
    </w:p>
  </w:footnote>
  <w:footnote w:id="3">
    <w:p w:rsidR="0083298C" w:rsidRDefault="003A1B4E">
      <w:pPr>
        <w:pStyle w:val="Footnote"/>
      </w:pPr>
      <w:r>
        <w:rPr>
          <w:rStyle w:val="a4"/>
        </w:rPr>
        <w:footnoteRef/>
      </w:r>
      <w:r>
        <w:tab/>
        <w:t>URL:</w:t>
      </w:r>
      <w:r>
        <w:rPr>
          <w:u w:val="single"/>
        </w:rPr>
        <w:t>http://cxem.net/companies/atmel.php</w:t>
      </w:r>
    </w:p>
  </w:footnote>
  <w:footnote w:id="4">
    <w:p w:rsidR="0083298C" w:rsidRDefault="003A1B4E">
      <w:pPr>
        <w:pStyle w:val="Footnote"/>
      </w:pPr>
      <w:r>
        <w:rPr>
          <w:rStyle w:val="a4"/>
        </w:rPr>
        <w:footnoteRef/>
      </w:r>
      <w:r>
        <w:tab/>
        <w:t>URL:</w:t>
      </w:r>
      <w:r>
        <w:rPr>
          <w:u w:val="single"/>
        </w:rPr>
        <w:t>http://cxem.net/partinfo.php?s=19&amp;i=90</w:t>
      </w:r>
    </w:p>
  </w:footnote>
  <w:footnote w:id="5">
    <w:p w:rsidR="0083298C" w:rsidRPr="00A94E1E" w:rsidRDefault="003A1B4E">
      <w:pPr>
        <w:pStyle w:val="Footnote"/>
        <w:rPr>
          <w:lang w:val="en-US"/>
        </w:rPr>
      </w:pPr>
      <w:r>
        <w:rPr>
          <w:rStyle w:val="a4"/>
        </w:rPr>
        <w:footnoteRef/>
      </w:r>
      <w:r w:rsidRPr="00A94E1E">
        <w:rPr>
          <w:lang w:val="en-US"/>
        </w:rPr>
        <w:tab/>
      </w:r>
      <w:r w:rsidRPr="00A94E1E">
        <w:rPr>
          <w:lang w:val="en-US"/>
        </w:rPr>
        <w:t xml:space="preserve">URL: </w:t>
      </w:r>
      <w:r w:rsidRPr="00A94E1E">
        <w:rPr>
          <w:u w:val="single"/>
          <w:lang w:val="en-US"/>
        </w:rPr>
        <w:t>http://avrprog.blogspot.ru/2013/03/atmega328p.html</w:t>
      </w:r>
    </w:p>
  </w:footnote>
  <w:footnote w:id="6">
    <w:p w:rsidR="0083298C" w:rsidRPr="00A94E1E" w:rsidRDefault="003A1B4E">
      <w:pPr>
        <w:pStyle w:val="Footnote"/>
        <w:rPr>
          <w:lang w:val="en-US"/>
        </w:rPr>
      </w:pPr>
      <w:r>
        <w:rPr>
          <w:rStyle w:val="a4"/>
        </w:rPr>
        <w:footnoteRef/>
      </w:r>
      <w:r w:rsidRPr="00A94E1E">
        <w:rPr>
          <w:lang w:val="en-US"/>
        </w:rPr>
        <w:tab/>
        <w:t xml:space="preserve">URL: </w:t>
      </w:r>
      <w:r w:rsidRPr="00A94E1E">
        <w:rPr>
          <w:u w:val="single"/>
          <w:lang w:val="en-US"/>
        </w:rPr>
        <w:t>http://avrprog.blogspot.ru/2013/03/atmega328p.html</w:t>
      </w:r>
    </w:p>
  </w:footnote>
  <w:footnote w:id="7">
    <w:p w:rsidR="0083298C" w:rsidRPr="00A94E1E" w:rsidRDefault="003A1B4E">
      <w:pPr>
        <w:pStyle w:val="Footnote"/>
        <w:rPr>
          <w:lang w:val="en-US"/>
        </w:rPr>
      </w:pPr>
      <w:r>
        <w:rPr>
          <w:rStyle w:val="a4"/>
        </w:rPr>
        <w:footnoteRef/>
      </w:r>
      <w:r w:rsidRPr="00A94E1E">
        <w:rPr>
          <w:lang w:val="en-US"/>
        </w:rPr>
        <w:tab/>
        <w:t>U</w:t>
      </w:r>
      <w:r w:rsidRPr="00A94E1E">
        <w:rPr>
          <w:lang w:val="en-US"/>
        </w:rPr>
        <w:t xml:space="preserve">RL: </w:t>
      </w:r>
      <w:r w:rsidRPr="00A94E1E">
        <w:rPr>
          <w:u w:val="single"/>
          <w:lang w:val="en-US"/>
        </w:rPr>
        <w:t>http://zelectro.cc/atmega_main</w:t>
      </w:r>
    </w:p>
  </w:footnote>
  <w:footnote w:id="8">
    <w:p w:rsidR="0083298C" w:rsidRPr="00A94E1E" w:rsidRDefault="003A1B4E">
      <w:pPr>
        <w:pStyle w:val="Footnote"/>
        <w:rPr>
          <w:lang w:val="en-US"/>
        </w:rPr>
      </w:pPr>
      <w:r>
        <w:rPr>
          <w:rStyle w:val="a4"/>
        </w:rPr>
        <w:footnoteRef/>
      </w:r>
      <w:r w:rsidRPr="00A94E1E">
        <w:rPr>
          <w:lang w:val="en-US"/>
        </w:rPr>
        <w:tab/>
        <w:t>https://www.digikey.my/en/pdf/a/atmel/avr109-using-self-programming-on-tinyavr-and-megaavr-devices</w:t>
      </w:r>
    </w:p>
  </w:footnote>
  <w:footnote w:id="9">
    <w:p w:rsidR="0083298C" w:rsidRDefault="003A1B4E">
      <w:pPr>
        <w:pStyle w:val="Footnote"/>
        <w:ind w:left="0" w:firstLine="0"/>
        <w:jc w:val="both"/>
      </w:pPr>
      <w:r>
        <w:rPr>
          <w:rStyle w:val="a4"/>
        </w:rPr>
        <w:footnoteRef/>
      </w:r>
      <w:r>
        <w:t xml:space="preserve"> </w:t>
      </w:r>
      <w:proofErr w:type="gramStart"/>
      <w:r>
        <w:t xml:space="preserve">GPL GNU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License</w:t>
      </w:r>
      <w:proofErr w:type="spellEnd"/>
      <w:r>
        <w:t xml:space="preserve"> (переводят как Универсальная общественная лицензия GNU, Универсальная общедоступная </w:t>
      </w:r>
      <w:r>
        <w:t>лицензия GNU или Открытое лицензионное соглашение GNU)).</w:t>
      </w:r>
      <w:proofErr w:type="gramEnd"/>
      <w:r>
        <w:t xml:space="preserve"> GNU (англ. </w:t>
      </w:r>
      <w:proofErr w:type="spellStart"/>
      <w:r>
        <w:t>The</w:t>
      </w:r>
      <w:proofErr w:type="spellEnd"/>
      <w:r>
        <w:t xml:space="preserve"> GNU </w:t>
      </w:r>
      <w:proofErr w:type="spellStart"/>
      <w:r>
        <w:t>Project</w:t>
      </w:r>
      <w:proofErr w:type="spellEnd"/>
      <w:r>
        <w:t>)— проект по разработке свободного программного обеспечения (СПО), является результатом сотрудничества множества отдельных проектов. Проект был запущен известным программист</w:t>
      </w:r>
      <w:r>
        <w:t xml:space="preserve">ом и сторонником СПО Ричардом </w:t>
      </w:r>
      <w:proofErr w:type="spellStart"/>
      <w:r>
        <w:t>Столлманом</w:t>
      </w:r>
      <w:proofErr w:type="spellEnd"/>
      <w:r>
        <w:t xml:space="preserve"> 27 сентября 1983 года в Массачусетском технологическом институте.</w:t>
      </w:r>
    </w:p>
  </w:footnote>
  <w:footnote w:id="10">
    <w:p w:rsidR="0083298C" w:rsidRDefault="003A1B4E">
      <w:pPr>
        <w:pStyle w:val="Footnote"/>
      </w:pPr>
      <w:r>
        <w:rPr>
          <w:rStyle w:val="a4"/>
        </w:rPr>
        <w:footnoteRef/>
      </w:r>
      <w:r>
        <w:tab/>
        <w:t>URL:</w:t>
      </w:r>
      <w:r>
        <w:rPr>
          <w:u w:val="single"/>
        </w:rPr>
        <w:t>https://ru.wikipedia.org/wiki/Arduino</w:t>
      </w:r>
    </w:p>
  </w:footnote>
  <w:footnote w:id="11">
    <w:p w:rsidR="0083298C" w:rsidRDefault="003A1B4E">
      <w:pPr>
        <w:pStyle w:val="Footnote"/>
      </w:pPr>
      <w:r>
        <w:rPr>
          <w:rStyle w:val="a4"/>
        </w:rPr>
        <w:footnoteRef/>
      </w:r>
      <w:r>
        <w:tab/>
        <w:t>URL:</w:t>
      </w:r>
      <w:r>
        <w:rPr>
          <w:u w:val="single"/>
        </w:rPr>
        <w:t>http://www.fischl.de/usbasp/</w:t>
      </w:r>
    </w:p>
  </w:footnote>
  <w:footnote w:id="12">
    <w:p w:rsidR="0083298C" w:rsidRDefault="003A1B4E">
      <w:pPr>
        <w:pStyle w:val="Footnote"/>
        <w:ind w:left="0" w:firstLine="0"/>
        <w:jc w:val="both"/>
      </w:pPr>
      <w:r>
        <w:rPr>
          <w:rStyle w:val="a4"/>
        </w:rPr>
        <w:footnoteRef/>
      </w:r>
      <w:r>
        <w:t xml:space="preserve"> Внутрисхемное программирование (англ. </w:t>
      </w:r>
      <w:proofErr w:type="spellStart"/>
      <w:r>
        <w:t>In-System</w:t>
      </w:r>
      <w:proofErr w:type="spellEnd"/>
      <w:r>
        <w:t xml:space="preserve"> </w:t>
      </w:r>
      <w:proofErr w:type="spellStart"/>
      <w:r>
        <w:t>Programming</w:t>
      </w:r>
      <w:proofErr w:type="spellEnd"/>
      <w:r>
        <w:t>, сокр. I</w:t>
      </w:r>
      <w:r>
        <w:t>SP) — технология программирования электронных компонентов (ПЛИС, микроконтроллеры и т.п.), позволяющая программировать компонент, уже установленный в устройство.</w:t>
      </w:r>
    </w:p>
  </w:footnote>
  <w:footnote w:id="13">
    <w:p w:rsidR="0083298C" w:rsidRDefault="003A1B4E">
      <w:pPr>
        <w:pStyle w:val="Footnote"/>
        <w:ind w:left="0" w:firstLine="0"/>
        <w:jc w:val="both"/>
      </w:pPr>
      <w:r>
        <w:rPr>
          <w:rStyle w:val="a4"/>
        </w:rPr>
        <w:footnoteRef/>
      </w:r>
      <w:r>
        <w:t xml:space="preserve"> SPI (</w:t>
      </w:r>
      <w:proofErr w:type="spellStart"/>
      <w:r>
        <w:t>Serial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>), или последовательный периферийный интерфейс, был разработ</w:t>
      </w:r>
      <w:r>
        <w:t xml:space="preserve">ан компанией </w:t>
      </w:r>
      <w:proofErr w:type="spellStart"/>
      <w:r>
        <w:t>Motorola</w:t>
      </w:r>
      <w:proofErr w:type="spellEnd"/>
      <w:r>
        <w:t xml:space="preserve"> для организации быстрого и простого в реализации обмена данными между компонентами системы — микроконтроллерами и периферийными устройствами. На шине может быть одно ведущее устройство (</w:t>
      </w:r>
      <w:proofErr w:type="spellStart"/>
      <w:r>
        <w:t>master</w:t>
      </w:r>
      <w:proofErr w:type="spellEnd"/>
      <w:r>
        <w:t>) и несколько ведомых (</w:t>
      </w:r>
      <w:proofErr w:type="spellStart"/>
      <w:r>
        <w:t>slave</w:t>
      </w:r>
      <w:proofErr w:type="spellEnd"/>
      <w:r>
        <w:t>).SPI (</w:t>
      </w:r>
      <w:proofErr w:type="spellStart"/>
      <w:r>
        <w:t>Serial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 xml:space="preserve">), или последовательный периферийный интерфейс, был разработан компанией </w:t>
      </w:r>
      <w:proofErr w:type="spellStart"/>
      <w:r>
        <w:t>Motorola</w:t>
      </w:r>
      <w:proofErr w:type="spellEnd"/>
      <w:r>
        <w:t xml:space="preserve"> для организации быстрого и простого в реализации обмена данными между компонентами системы — микроконтроллерами и периферийными устройствами. На шине може</w:t>
      </w:r>
      <w:r>
        <w:t>т быть одно ведущее устройство (</w:t>
      </w:r>
      <w:proofErr w:type="spellStart"/>
      <w:r>
        <w:t>master</w:t>
      </w:r>
      <w:proofErr w:type="spellEnd"/>
      <w:r>
        <w:t>) и несколько ведомых (</w:t>
      </w:r>
      <w:proofErr w:type="spellStart"/>
      <w:r>
        <w:t>slave</w:t>
      </w:r>
      <w:proofErr w:type="spellEnd"/>
      <w:r>
        <w:t>).SPI (</w:t>
      </w:r>
      <w:proofErr w:type="spellStart"/>
      <w:r>
        <w:t>Serial</w:t>
      </w:r>
      <w:proofErr w:type="spellEnd"/>
      <w:r>
        <w:t xml:space="preserve"> </w:t>
      </w:r>
      <w:proofErr w:type="spellStart"/>
      <w:r>
        <w:t>Peripheral</w:t>
      </w:r>
      <w:proofErr w:type="spellEnd"/>
      <w:r>
        <w:t xml:space="preserve"> </w:t>
      </w:r>
      <w:proofErr w:type="spellStart"/>
      <w:r>
        <w:t>Interface</w:t>
      </w:r>
      <w:proofErr w:type="spellEnd"/>
      <w:r>
        <w:t xml:space="preserve">), или последовательный периферийный интерфейс, был разработан компанией </w:t>
      </w:r>
      <w:proofErr w:type="spellStart"/>
      <w:r>
        <w:t>Motorola</w:t>
      </w:r>
      <w:proofErr w:type="spellEnd"/>
      <w:r>
        <w:t xml:space="preserve"> для организации быстрого и простого в реализации обмена данными между комп</w:t>
      </w:r>
      <w:r>
        <w:t>онентами системы — микроконтроллерами и периферийными устройствами. На шине может быть одно ведущее устройство (</w:t>
      </w:r>
      <w:proofErr w:type="spellStart"/>
      <w:r>
        <w:t>master</w:t>
      </w:r>
      <w:proofErr w:type="spellEnd"/>
      <w:r>
        <w:t>) и несколько ведомых (</w:t>
      </w:r>
      <w:proofErr w:type="spellStart"/>
      <w:r>
        <w:t>slave</w:t>
      </w:r>
      <w:proofErr w:type="spellEnd"/>
      <w:r>
        <w:t>).</w:t>
      </w:r>
    </w:p>
  </w:footnote>
  <w:footnote w:id="14">
    <w:p w:rsidR="0083298C" w:rsidRDefault="003A1B4E">
      <w:pPr>
        <w:pStyle w:val="Footnote"/>
        <w:ind w:left="0" w:firstLine="0"/>
        <w:jc w:val="both"/>
      </w:pPr>
      <w:r>
        <w:rPr>
          <w:rStyle w:val="a4"/>
        </w:rPr>
        <w:footnoteRef/>
      </w:r>
      <w:r>
        <w:t xml:space="preserve"> </w:t>
      </w:r>
      <w:r>
        <w:rPr>
          <w:color w:val="000000"/>
        </w:rPr>
        <w:t xml:space="preserve">AVR </w:t>
      </w:r>
      <w:proofErr w:type="spellStart"/>
      <w:r>
        <w:rPr>
          <w:color w:val="000000"/>
        </w:rPr>
        <w:t>Downloader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Uploader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кросплатформенная</w:t>
      </w:r>
      <w:proofErr w:type="spellEnd"/>
      <w:r>
        <w:rPr>
          <w:color w:val="000000"/>
        </w:rPr>
        <w:t xml:space="preserve"> свободная консольная программа, предназначенная для прошивки </w:t>
      </w:r>
      <w:r>
        <w:rPr>
          <w:color w:val="000000"/>
        </w:rPr>
        <w:t xml:space="preserve">микроконтроллеров фирмы </w:t>
      </w:r>
      <w:proofErr w:type="spellStart"/>
      <w:r>
        <w:rPr>
          <w:color w:val="000000"/>
        </w:rPr>
        <w:t>Atmel</w:t>
      </w:r>
      <w:proofErr w:type="spellEnd"/>
      <w:r>
        <w:rPr>
          <w:color w:val="000000"/>
        </w:rPr>
        <w:t xml:space="preserve"> серии AVR; URL:</w:t>
      </w:r>
      <w:r>
        <w:rPr>
          <w:rFonts w:ascii="Nimbus Roman" w:hAnsi="Nimbus Roman"/>
          <w:color w:val="000000"/>
          <w:u w:val="single"/>
        </w:rPr>
        <w:t>https://www.nongnu.org/avrdude/user-manual/avrdude_1.html #</w:t>
      </w:r>
      <w:proofErr w:type="spellStart"/>
      <w:r>
        <w:rPr>
          <w:rFonts w:ascii="Nimbus Roman" w:hAnsi="Nimbus Roman"/>
          <w:color w:val="000000"/>
          <w:u w:val="single"/>
        </w:rPr>
        <w:t>Introduction</w:t>
      </w:r>
      <w:proofErr w:type="spellEnd"/>
    </w:p>
  </w:footnote>
  <w:footnote w:id="15">
    <w:p w:rsidR="0083298C" w:rsidRPr="00A94E1E" w:rsidRDefault="003A1B4E">
      <w:pPr>
        <w:pStyle w:val="Footnote"/>
        <w:rPr>
          <w:lang w:val="en-US"/>
        </w:rPr>
      </w:pPr>
      <w:r>
        <w:rPr>
          <w:rStyle w:val="a4"/>
        </w:rPr>
        <w:footnoteRef/>
      </w:r>
      <w:r w:rsidRPr="00A94E1E">
        <w:rPr>
          <w:lang w:val="en-US"/>
        </w:rPr>
        <w:tab/>
      </w:r>
      <w:r w:rsidRPr="00A94E1E">
        <w:rPr>
          <w:lang w:val="en-US"/>
        </w:rPr>
        <w:t xml:space="preserve">URL: </w:t>
      </w:r>
      <w:r w:rsidRPr="00A94E1E">
        <w:rPr>
          <w:u w:val="single"/>
          <w:lang w:val="en-US"/>
        </w:rPr>
        <w:t>https://www.arduino.cc/en/Hacking/Bootloader</w:t>
      </w:r>
    </w:p>
  </w:footnote>
  <w:footnote w:id="16">
    <w:p w:rsidR="0083298C" w:rsidRDefault="003A1B4E">
      <w:pPr>
        <w:pStyle w:val="Footnote"/>
        <w:ind w:left="0" w:firstLine="0"/>
        <w:jc w:val="both"/>
      </w:pPr>
      <w:r>
        <w:rPr>
          <w:rStyle w:val="a4"/>
        </w:rPr>
        <w:footnoteRef/>
      </w:r>
      <w:r>
        <w:t xml:space="preserve"> Универсальный асинхронный приемопередатчик (УАПП, англ. </w:t>
      </w:r>
      <w:proofErr w:type="spellStart"/>
      <w:r>
        <w:t>Universal</w:t>
      </w:r>
      <w:proofErr w:type="spellEnd"/>
      <w:r>
        <w:t xml:space="preserve"> </w:t>
      </w:r>
      <w:proofErr w:type="spellStart"/>
      <w:r>
        <w:t>Asynchronous</w:t>
      </w:r>
      <w:proofErr w:type="spellEnd"/>
      <w:r>
        <w:t xml:space="preserve"> </w:t>
      </w:r>
      <w:proofErr w:type="spellStart"/>
      <w:r>
        <w:t>Receiv</w:t>
      </w:r>
      <w:r>
        <w:t>er-Transmitter</w:t>
      </w:r>
      <w:proofErr w:type="spellEnd"/>
      <w:r>
        <w:t>, UART) - узел вычислительных устройств, предназначенный для организации связи с другими цифровыми устройствами. Преобразует передаваемые данные в последовательный вид так, чтобы было возможно передать их по одной физической цифровой линии др</w:t>
      </w:r>
      <w:r>
        <w:t>угому аналогичному устройству. Метод преобразования хорошо стандартизован и широко применяется в компьютерной технике (особенно во встраиваемых устройствах и системах на кристалле (</w:t>
      </w:r>
      <w:proofErr w:type="spellStart"/>
      <w:r>
        <w:t>SoC</w:t>
      </w:r>
      <w:proofErr w:type="spellEnd"/>
      <w:r>
        <w:t xml:space="preserve">)). Представляет собой логическую схему, с одной стороны подключенную к </w:t>
      </w:r>
      <w:r>
        <w:t>шине вычислительного устройства, а с другой имеющую два или более выводов для внешнего соединения.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F17D0"/>
    <w:multiLevelType w:val="multilevel"/>
    <w:tmpl w:val="93BAE2AE"/>
    <w:lvl w:ilvl="0">
      <w:start w:val="1"/>
      <w:numFmt w:val="bullet"/>
      <w:suff w:val="space"/>
      <w:lvlText w:val=""/>
      <w:lvlJc w:val="left"/>
      <w:pPr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1">
    <w:nsid w:val="527E6FE6"/>
    <w:multiLevelType w:val="multilevel"/>
    <w:tmpl w:val="2EFCCE88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54A63C71"/>
    <w:multiLevelType w:val="multilevel"/>
    <w:tmpl w:val="17823924"/>
    <w:lvl w:ilvl="0">
      <w:start w:val="1"/>
      <w:numFmt w:val="bullet"/>
      <w:suff w:val="space"/>
      <w:lvlText w:val=""/>
      <w:lvlJc w:val="left"/>
      <w:pPr>
        <w:ind w:left="707" w:hanging="283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3">
    <w:nsid w:val="55810ADA"/>
    <w:multiLevelType w:val="multilevel"/>
    <w:tmpl w:val="F3BE849A"/>
    <w:lvl w:ilvl="0">
      <w:start w:val="1"/>
      <w:numFmt w:val="bullet"/>
      <w:suff w:val="space"/>
      <w:lvlText w:val=""/>
      <w:lvlJc w:val="left"/>
      <w:pPr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4">
    <w:nsid w:val="66046DBB"/>
    <w:multiLevelType w:val="multilevel"/>
    <w:tmpl w:val="BED0CC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EEF6292"/>
    <w:multiLevelType w:val="multilevel"/>
    <w:tmpl w:val="875E81C4"/>
    <w:lvl w:ilvl="0">
      <w:start w:val="1"/>
      <w:numFmt w:val="bullet"/>
      <w:suff w:val="space"/>
      <w:lvlText w:val=""/>
      <w:lvlJc w:val="left"/>
      <w:pPr>
        <w:ind w:left="707" w:hanging="283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298C"/>
    <w:rsid w:val="003A1B4E"/>
    <w:rsid w:val="0083298C"/>
    <w:rsid w:val="00A9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roid Sans Fallback" w:hAnsi="Liberation Serif" w:cs="Droid Sans Devanagari"/>
        <w:kern w:val="2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ривязка сноски"/>
    <w:rPr>
      <w:vertAlign w:val="superscript"/>
    </w:rPr>
  </w:style>
  <w:style w:type="character" w:customStyle="1" w:styleId="ListLabel72">
    <w:name w:val="ListLabel 72"/>
    <w:qFormat/>
    <w:rPr>
      <w:rFonts w:cs="OpenSymbol"/>
      <w:sz w:val="24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  <w:sz w:val="28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  <w:sz w:val="24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  <w:sz w:val="28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ascii="Times New Roman" w:hAnsi="Times New Roman" w:cs="OpenSymbol"/>
      <w:sz w:val="28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a4">
    <w:name w:val="Символ сноски"/>
    <w:qFormat/>
  </w:style>
  <w:style w:type="character" w:customStyle="1" w:styleId="a5">
    <w:name w:val="Привязка концевой сноски"/>
    <w:rPr>
      <w:vertAlign w:val="superscript"/>
    </w:rPr>
  </w:style>
  <w:style w:type="character" w:customStyle="1" w:styleId="a6">
    <w:name w:val="Символ концевой сноски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qFormat/>
    <w:pPr>
      <w:suppressLineNumbers/>
    </w:pPr>
  </w:style>
  <w:style w:type="paragraph" w:styleId="ac">
    <w:name w:val="footnote text"/>
    <w:basedOn w:val="a"/>
    <w:pPr>
      <w:suppressLineNumbers/>
      <w:ind w:left="339" w:hanging="339"/>
    </w:pPr>
    <w:rPr>
      <w:sz w:val="20"/>
      <w:szCs w:val="20"/>
    </w:rPr>
  </w:style>
  <w:style w:type="paragraph" w:customStyle="1" w:styleId="Footnote">
    <w:name w:val="Footnote"/>
    <w:basedOn w:val="a"/>
    <w:qFormat/>
    <w:pPr>
      <w:suppressLineNumbers/>
      <w:suppressAutoHyphens/>
      <w:ind w:left="339" w:hanging="339"/>
      <w:textAlignment w:val="baseline"/>
    </w:pPr>
    <w:rPr>
      <w:rFonts w:eastAsia="DejaVu Sans" w:cs="DejaVu Sans"/>
      <w:color w:val="00000A"/>
      <w:sz w:val="20"/>
      <w:szCs w:val="20"/>
    </w:rPr>
  </w:style>
  <w:style w:type="paragraph" w:styleId="ad">
    <w:name w:val="footer"/>
    <w:basedOn w:val="a"/>
    <w:pPr>
      <w:suppressLineNumbers/>
      <w:tabs>
        <w:tab w:val="center" w:pos="5103"/>
        <w:tab w:val="right" w:pos="10206"/>
      </w:tabs>
    </w:pPr>
  </w:style>
  <w:style w:type="paragraph" w:styleId="ae">
    <w:name w:val="Balloon Text"/>
    <w:basedOn w:val="a"/>
    <w:link w:val="af"/>
    <w:uiPriority w:val="99"/>
    <w:semiHidden/>
    <w:unhideWhenUsed/>
    <w:rsid w:val="00A94E1E"/>
    <w:rPr>
      <w:rFonts w:ascii="Tahoma" w:hAnsi="Tahoma" w:cs="Mangal"/>
      <w:sz w:val="16"/>
      <w:szCs w:val="14"/>
    </w:rPr>
  </w:style>
  <w:style w:type="character" w:customStyle="1" w:styleId="af">
    <w:name w:val="Текст выноски Знак"/>
    <w:basedOn w:val="a0"/>
    <w:link w:val="ae"/>
    <w:uiPriority w:val="99"/>
    <w:semiHidden/>
    <w:rsid w:val="00A94E1E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2091</Words>
  <Characters>11923</Characters>
  <Application>Microsoft Office Word</Application>
  <DocSecurity>0</DocSecurity>
  <Lines>99</Lines>
  <Paragraphs>27</Paragraphs>
  <ScaleCrop>false</ScaleCrop>
  <Company>SPecialiST RePack</Company>
  <LinksUpToDate>false</LinksUpToDate>
  <CharactersWithSpaces>13987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1</cp:lastModifiedBy>
  <cp:revision>3</cp:revision>
  <dcterms:created xsi:type="dcterms:W3CDTF">2019-03-01T12:55:00Z</dcterms:created>
  <dcterms:modified xsi:type="dcterms:W3CDTF">2019-03-01T13:52:00Z</dcterms:modified>
  <dc:language>ru-RU</dc:language>
</cp:coreProperties>
</file>