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8A7" w:rsidRPr="00D060EC" w:rsidRDefault="00617C53" w:rsidP="00ED08A7">
      <w:pPr>
        <w:shd w:val="clear" w:color="auto" w:fill="FFFFFF"/>
        <w:spacing w:before="100" w:beforeAutospacing="1" w:after="202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6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Методическая разработка</w:t>
      </w:r>
      <w:r w:rsidR="00E67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мультимедийной дидактической игры по литературе</w:t>
      </w:r>
      <w:bookmarkStart w:id="0" w:name="_GoBack"/>
      <w:bookmarkEnd w:id="0"/>
    </w:p>
    <w:tbl>
      <w:tblPr>
        <w:tblW w:w="10620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49"/>
        <w:gridCol w:w="7771"/>
      </w:tblGrid>
      <w:tr w:rsidR="00ED08A7" w:rsidRPr="00D060EC" w:rsidTr="00D060EC">
        <w:trPr>
          <w:tblCellSpacing w:w="0" w:type="dxa"/>
        </w:trPr>
        <w:tc>
          <w:tcPr>
            <w:tcW w:w="2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F517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Разработчики</w:t>
            </w:r>
          </w:p>
        </w:tc>
        <w:tc>
          <w:tcPr>
            <w:tcW w:w="77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1017" w:rsidRDefault="00821017" w:rsidP="00821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Ильина Ольга Павловна,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:rsidR="00821017" w:rsidRDefault="00821017" w:rsidP="00821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Викторовна,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:rsidR="00821017" w:rsidRDefault="00821017" w:rsidP="00821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Фролова Оксана Анатольевна,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преподаватель</w:t>
            </w:r>
          </w:p>
          <w:p w:rsidR="00ED08A7" w:rsidRPr="0061354A" w:rsidRDefault="00821017" w:rsidP="00821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СПб ГБПОУ «Педагогический колледж №8»</w:t>
            </w:r>
          </w:p>
        </w:tc>
      </w:tr>
      <w:tr w:rsidR="00ED08A7" w:rsidRPr="00D060EC" w:rsidTr="00D060EC">
        <w:trPr>
          <w:tblCellSpacing w:w="0" w:type="dxa"/>
        </w:trPr>
        <w:tc>
          <w:tcPr>
            <w:tcW w:w="2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F517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77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61354A" w:rsidRDefault="00ED08A7" w:rsidP="006135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1354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«Народ и революция»</w:t>
            </w:r>
          </w:p>
        </w:tc>
      </w:tr>
      <w:tr w:rsidR="00ED08A7" w:rsidRPr="00D060EC" w:rsidTr="00D060EC">
        <w:trPr>
          <w:tblCellSpacing w:w="0" w:type="dxa"/>
        </w:trPr>
        <w:tc>
          <w:tcPr>
            <w:tcW w:w="2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F517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Формат</w:t>
            </w:r>
          </w:p>
        </w:tc>
        <w:tc>
          <w:tcPr>
            <w:tcW w:w="77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9320A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Интерактивная игра «Крестик-нолики» (</w:t>
            </w:r>
            <w:r w:rsidRPr="00D060E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дидактическая модификация игры, авторы:</w:t>
            </w:r>
            <w:proofErr w:type="gramEnd"/>
            <w:r w:rsidRPr="00D060E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Е.И. Казакова, Т.Г. Галактионова (С) проект «Успешное чтение» СПб</w:t>
            </w:r>
            <w:proofErr w:type="gramStart"/>
            <w:r w:rsidRPr="00D060E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., </w:t>
            </w:r>
            <w:proofErr w:type="gramEnd"/>
            <w:r w:rsidRPr="00D060E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2009) </w:t>
            </w:r>
          </w:p>
        </w:tc>
      </w:tr>
      <w:tr w:rsidR="00ED08A7" w:rsidRPr="00D060EC" w:rsidTr="00D060EC">
        <w:trPr>
          <w:tblCellSpacing w:w="0" w:type="dxa"/>
        </w:trPr>
        <w:tc>
          <w:tcPr>
            <w:tcW w:w="2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F5172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Предметная</w:t>
            </w:r>
          </w:p>
          <w:p w:rsidR="00ED08A7" w:rsidRPr="00D060EC" w:rsidRDefault="00ED08A7" w:rsidP="00F517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область</w:t>
            </w:r>
          </w:p>
        </w:tc>
        <w:tc>
          <w:tcPr>
            <w:tcW w:w="77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F5172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 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XX 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века</w:t>
            </w:r>
          </w:p>
          <w:p w:rsidR="00ED08A7" w:rsidRPr="00D060EC" w:rsidRDefault="00ED08A7" w:rsidP="00F517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D08A7" w:rsidRPr="00D060EC" w:rsidTr="00D060EC">
        <w:trPr>
          <w:tblCellSpacing w:w="0" w:type="dxa"/>
        </w:trPr>
        <w:tc>
          <w:tcPr>
            <w:tcW w:w="2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F517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77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4420A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интереса к литературе</w:t>
            </w:r>
            <w:r w:rsidR="004420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Обобщение и систематизация представлений учащихся по теме «Тема революции и гражданской войны в литературе двадцатых годов 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XX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века»</w:t>
            </w:r>
          </w:p>
        </w:tc>
      </w:tr>
      <w:tr w:rsidR="00ED08A7" w:rsidRPr="00D060EC" w:rsidTr="00D060EC">
        <w:trPr>
          <w:tblCellSpacing w:w="0" w:type="dxa"/>
        </w:trPr>
        <w:tc>
          <w:tcPr>
            <w:tcW w:w="2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F517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Адресат</w:t>
            </w:r>
          </w:p>
        </w:tc>
        <w:tc>
          <w:tcPr>
            <w:tcW w:w="77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9320A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Обучающиеся по программе «Литература» ОДП 02</w:t>
            </w:r>
          </w:p>
        </w:tc>
      </w:tr>
      <w:tr w:rsidR="00ED08A7" w:rsidRPr="00D060EC" w:rsidTr="00D0130F">
        <w:trPr>
          <w:trHeight w:val="4073"/>
          <w:tblCellSpacing w:w="0" w:type="dxa"/>
        </w:trPr>
        <w:tc>
          <w:tcPr>
            <w:tcW w:w="2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F5172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Ценностно-смысловые компетенции</w:t>
            </w:r>
          </w:p>
          <w:p w:rsidR="00ED08A7" w:rsidRPr="00D060EC" w:rsidRDefault="00ED08A7" w:rsidP="00F5172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Общекультурные компетенции</w:t>
            </w:r>
          </w:p>
          <w:p w:rsidR="00ED08A7" w:rsidRPr="00D060EC" w:rsidRDefault="00ED08A7" w:rsidP="00F5172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Учебно-познавательные компетенции</w:t>
            </w:r>
          </w:p>
          <w:p w:rsidR="00ED08A7" w:rsidRPr="00D060EC" w:rsidRDefault="00ED08A7" w:rsidP="00F5172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Коммуникативные компетенции</w:t>
            </w:r>
          </w:p>
          <w:p w:rsidR="00ED08A7" w:rsidRPr="00D060EC" w:rsidRDefault="00ED08A7" w:rsidP="00F517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D0130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 к своему Отечеству, знание литературной истории России, уважение к своим соотечественникам, и</w:t>
            </w:r>
            <w:r w:rsidR="00D01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 культуре и духовным традициям.</w:t>
            </w:r>
            <w:r w:rsidR="004420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01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D0130F"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омпетенции читателя со сформированным эстетическим вкусом, способного аргументировать своё мнение и оформлять его словесно в устных и письменных высказываниях разных жанров, создавать развёрнутые высказывания аналитического и интерпретирующего характера, участвовать в  обсуждении прочитанного, сознательно планировать своё </w:t>
            </w:r>
            <w:proofErr w:type="spellStart"/>
            <w:r w:rsidR="00D0130F"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досуговое</w:t>
            </w:r>
            <w:proofErr w:type="spellEnd"/>
            <w:r w:rsidR="00D0130F"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чтение;</w:t>
            </w:r>
            <w:r w:rsidR="00D01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0130F"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способность понимать литературные художественные произведения, отражающие разные этнокультурные традиции.</w:t>
            </w:r>
          </w:p>
        </w:tc>
      </w:tr>
      <w:tr w:rsidR="00ED08A7" w:rsidRPr="00D060EC" w:rsidTr="00D060EC">
        <w:trPr>
          <w:tblCellSpacing w:w="0" w:type="dxa"/>
        </w:trPr>
        <w:tc>
          <w:tcPr>
            <w:tcW w:w="2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F517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Техническое оснащение</w:t>
            </w:r>
          </w:p>
        </w:tc>
        <w:tc>
          <w:tcPr>
            <w:tcW w:w="77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9320A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Компьютерное оборудование: компьютер, видеопроектор, интерактивная доска.</w:t>
            </w:r>
            <w:r w:rsidR="00932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создана в программе 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Notebook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интерактивного устройства 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MIMIO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включает аудиоматериалы.</w:t>
            </w:r>
          </w:p>
        </w:tc>
      </w:tr>
      <w:tr w:rsidR="00ED08A7" w:rsidRPr="00D060EC" w:rsidTr="00D060EC">
        <w:trPr>
          <w:trHeight w:val="585"/>
          <w:tblCellSpacing w:w="0" w:type="dxa"/>
        </w:trPr>
        <w:tc>
          <w:tcPr>
            <w:tcW w:w="2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F517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Принципы организации</w:t>
            </w:r>
          </w:p>
        </w:tc>
        <w:tc>
          <w:tcPr>
            <w:tcW w:w="77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6E5C4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Моделью игры является широко известная игра «Крестики-нолики» ( </w:t>
            </w:r>
            <w:r w:rsidRPr="00D060E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дидактическая модификация игры, авторы Е.И.Казакова, Т.Г.Галактионова (С) проект «Успешное чтение» СПб</w:t>
            </w:r>
            <w:proofErr w:type="gramStart"/>
            <w:r w:rsidRPr="00D060E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., </w:t>
            </w:r>
            <w:proofErr w:type="gramEnd"/>
            <w:r w:rsidRPr="00D060E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2009) </w:t>
            </w:r>
            <w:r w:rsidR="009320A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Каждое из девяти сегментов игрового поля представляют собой следующие части:</w:t>
            </w:r>
            <w:r w:rsidR="00932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Вопрос;</w:t>
            </w:r>
            <w:r w:rsidR="00932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Ответ (четыре варианта)</w:t>
            </w:r>
            <w:r w:rsidR="00932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Подсказки (по необходимости</w:t>
            </w:r>
            <w:proofErr w:type="gramStart"/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)(</w:t>
            </w:r>
            <w:proofErr w:type="gramEnd"/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это могут быть тексты, иллюстрации, портреты, музыкальные произведения и 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пр.), всё, что позволяет расширить представления студентов о предмете изучения.</w:t>
            </w:r>
            <w:r w:rsidR="00932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Информация, подготавливающая к вопросу по данной теме.</w:t>
            </w:r>
          </w:p>
        </w:tc>
      </w:tr>
      <w:tr w:rsidR="00ED08A7" w:rsidRPr="00D060EC" w:rsidTr="00D060EC">
        <w:trPr>
          <w:tblCellSpacing w:w="0" w:type="dxa"/>
        </w:trPr>
        <w:tc>
          <w:tcPr>
            <w:tcW w:w="2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F5172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Спектр применения</w:t>
            </w:r>
          </w:p>
          <w:p w:rsidR="00ED08A7" w:rsidRPr="00D060EC" w:rsidRDefault="00ED08A7" w:rsidP="00F517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6E5C4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формате классно-урочной системы использование этого материала возможно на разных этапах урока. Так, в начале изучения темы игровая технология вызовет интерес учащихся, на этапе анализа расширит, уточнит, углубит знания, а на заключительных занятиях оценит их</w:t>
            </w:r>
            <w:r w:rsidR="00932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формате внеклассной работы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 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игра-соревнование.</w:t>
            </w:r>
          </w:p>
        </w:tc>
      </w:tr>
      <w:tr w:rsidR="00ED08A7" w:rsidRPr="00D060EC" w:rsidTr="00D060EC">
        <w:trPr>
          <w:tblCellSpacing w:w="0" w:type="dxa"/>
        </w:trPr>
        <w:tc>
          <w:tcPr>
            <w:tcW w:w="2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F517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Методы и приемы, применяемые на занятии</w:t>
            </w:r>
          </w:p>
        </w:tc>
        <w:tc>
          <w:tcPr>
            <w:tcW w:w="77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6E5C4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Методы и приемы изучения литературного произведения: чтение и анализ литературных произведений, выразительное чтение текста, воплощение произведения в других видах искусства, изучение творческой истории произведения, приемы командного взаимодействия.</w:t>
            </w:r>
          </w:p>
        </w:tc>
      </w:tr>
      <w:tr w:rsidR="00ED08A7" w:rsidRPr="00D060EC" w:rsidTr="00D060EC">
        <w:trPr>
          <w:tblCellSpacing w:w="0" w:type="dxa"/>
        </w:trPr>
        <w:tc>
          <w:tcPr>
            <w:tcW w:w="2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F517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Предметное содержание</w:t>
            </w:r>
          </w:p>
        </w:tc>
        <w:tc>
          <w:tcPr>
            <w:tcW w:w="77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8A7" w:rsidRPr="00D060EC" w:rsidRDefault="00ED08A7" w:rsidP="006E5C4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0E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Литература двадцатых годов </w:t>
            </w:r>
            <w:r w:rsidRPr="00D060E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XX</w:t>
            </w:r>
            <w:r w:rsidRPr="00D060E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века</w:t>
            </w:r>
            <w:r w:rsidR="006E5C4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D060E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Тема России и революции в творчестве поэтов разных поколений и мировоззрений.</w:t>
            </w:r>
            <w:r w:rsidR="006E5C4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060E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Разнообразие идейно-художественных позиций советских писателей в освещении темы революции и гражданской войны.</w:t>
            </w:r>
            <w:r w:rsidR="006E5C4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060E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Проблема положительного героя в литературе.</w:t>
            </w:r>
            <w:r w:rsidR="006E5C4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060E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Развитие понятия о рассказе.</w:t>
            </w:r>
            <w:r w:rsidR="006E5C4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060E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Разнообразие типов романа в литературе.</w:t>
            </w:r>
            <w:r w:rsidR="006E5C4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06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Творчество И. Бабеля, М. А. Шолохова, А.А. Фадеева, А.Н. Толстого: судьба и творчество.</w:t>
            </w:r>
          </w:p>
        </w:tc>
      </w:tr>
    </w:tbl>
    <w:tbl>
      <w:tblPr>
        <w:tblStyle w:val="a3"/>
        <w:tblW w:w="0" w:type="auto"/>
        <w:tblLook w:val="04A0"/>
      </w:tblPr>
      <w:tblGrid>
        <w:gridCol w:w="5317"/>
        <w:gridCol w:w="5365"/>
      </w:tblGrid>
      <w:tr w:rsidR="00277875" w:rsidTr="00E00F70">
        <w:tc>
          <w:tcPr>
            <w:tcW w:w="5393" w:type="dxa"/>
          </w:tcPr>
          <w:p w:rsidR="000229FD" w:rsidRDefault="000229FD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78199" cy="2533650"/>
                  <wp:effectExtent l="19050" t="0" r="0" b="0"/>
                  <wp:docPr id="5" name="Рисунок 5" descr="C:\Users\пользователь\Desktop\Внутренняя аттестация\2 полугодие 15-16\Конкурс с Михненко Ильиной\Интерактивная игра Народ и революция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esktop\Внутренняя аттестация\2 полугодие 15-16\Конкурс с Михненко Ильиной\Интерактивная игра Народ и революция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4377" cy="2538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:rsidR="000229FD" w:rsidRDefault="000229FD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406774" cy="2555081"/>
                  <wp:effectExtent l="19050" t="0" r="3176" b="0"/>
                  <wp:docPr id="6" name="Рисунок 6" descr="C:\Users\пользователь\Desktop\Внутренняя аттестация\2 полугодие 15-16\Конкурс с Михненко Ильиной\Интерактивная игра Народ и революция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ользователь\Desktop\Внутренняя аттестация\2 полугодие 15-16\Конкурс с Михненко Ильиной\Интерактивная игра Народ и революция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7653" cy="256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875" w:rsidTr="00E00F70">
        <w:tc>
          <w:tcPr>
            <w:tcW w:w="5393" w:type="dxa"/>
          </w:tcPr>
          <w:p w:rsidR="000229FD" w:rsidRDefault="000229FD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95650" cy="2471738"/>
                  <wp:effectExtent l="19050" t="0" r="0" b="0"/>
                  <wp:docPr id="7" name="Рисунок 7" descr="C:\Users\пользователь\Desktop\Внутренняя аттестация\2 полугодие 15-16\Конкурс с Михненко Ильиной\Интерактивная игра Народ и революция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ользователь\Desktop\Внутренняя аттестация\2 полугодие 15-16\Конкурс с Михненко Ильиной\Интерактивная игра Народ и революция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1708" cy="2476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:rsidR="000229FD" w:rsidRDefault="000229FD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52800" cy="2514600"/>
                  <wp:effectExtent l="19050" t="0" r="0" b="0"/>
                  <wp:docPr id="8" name="Рисунок 8" descr="C:\Users\пользователь\Desktop\Внутренняя аттестация\2 полугодие 15-16\Конкурс с Михненко Ильиной\Интерактивная игра Народ и революция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ользователь\Desktop\Внутренняя аттестация\2 полугодие 15-16\Конкурс с Михненко Ильиной\Интерактивная игра Народ и революция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767" cy="2522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875" w:rsidTr="00E00F70">
        <w:tc>
          <w:tcPr>
            <w:tcW w:w="5393" w:type="dxa"/>
          </w:tcPr>
          <w:p w:rsidR="000229FD" w:rsidRDefault="000229FD" w:rsidP="000229FD">
            <w:pPr>
              <w:jc w:val="right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232150" cy="2424112"/>
                  <wp:effectExtent l="19050" t="0" r="6350" b="0"/>
                  <wp:docPr id="9" name="Рисунок 9" descr="C:\Users\пользователь\Desktop\Внутренняя аттестация\2 полугодие 15-16\Конкурс с Михненко Ильиной\Интерактивная игра Народ и революция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пользователь\Desktop\Внутренняя аттестация\2 полугодие 15-16\Конкурс с Михненко Ильиной\Интерактивная игра Народ и революция_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705" cy="2429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:rsidR="000229FD" w:rsidRDefault="000229FD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75000" cy="2381250"/>
                  <wp:effectExtent l="19050" t="0" r="6350" b="0"/>
                  <wp:docPr id="10" name="Рисунок 10" descr="C:\Users\пользователь\Desktop\Внутренняя аттестация\2 полугодие 15-16\Конкурс с Михненко Ильиной\Интерактивная игра Народ и революция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ользователь\Desktop\Внутренняя аттестация\2 полугодие 15-16\Конкурс с Михненко Ильиной\Интерактивная игра Народ и революция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4188" cy="2388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875" w:rsidTr="00E00F70">
        <w:tc>
          <w:tcPr>
            <w:tcW w:w="5393" w:type="dxa"/>
          </w:tcPr>
          <w:p w:rsidR="000229FD" w:rsidRDefault="001509F1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24200" cy="2343150"/>
                  <wp:effectExtent l="19050" t="0" r="0" b="0"/>
                  <wp:docPr id="11" name="Рисунок 11" descr="C:\Users\пользователь\Desktop\Внутренняя аттестация\2 полугодие 15-16\Конкурс с Михненко Ильиной\Интерактивная игра Народ и революция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пользователь\Desktop\Внутренняя аттестация\2 полугодие 15-16\Конкурс с Михненко Ильиной\Интерактивная игра Народ и революция_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:rsidR="000229FD" w:rsidRDefault="00D16758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24198" cy="2343150"/>
                  <wp:effectExtent l="19050" t="0" r="2" b="0"/>
                  <wp:docPr id="1" name="Рисунок 1" descr="C:\Users\пользователь\Desktop\Внутренняя аттестация\2 полугодие 15-16\Конкурс с Михненко Ильиной\Интерактивная игра Народ и революция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Внутренняя аттестация\2 полугодие 15-16\Конкурс с Михненко Ильиной\Интерактивная игра Народ и революция_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948" cy="2345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875" w:rsidTr="00E00F70">
        <w:trPr>
          <w:trHeight w:val="3594"/>
        </w:trPr>
        <w:tc>
          <w:tcPr>
            <w:tcW w:w="5393" w:type="dxa"/>
          </w:tcPr>
          <w:p w:rsidR="000229FD" w:rsidRDefault="00D16758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62325" cy="2521744"/>
                  <wp:effectExtent l="0" t="0" r="0" b="0"/>
                  <wp:docPr id="2" name="Рисунок 2" descr="C:\Users\пользователь\Desktop\Внутренняя аттестация\2 полугодие 15-16\Конкурс с Михненко Ильиной\Интерактивная игра Народ и революция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esktop\Внутренняя аттестация\2 полугодие 15-16\Конкурс с Михненко Ильиной\Интерактивная игра Народ и революция_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236" cy="2523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:rsidR="000229FD" w:rsidRDefault="00D16758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01365" cy="2476025"/>
                  <wp:effectExtent l="19050" t="0" r="0" b="0"/>
                  <wp:docPr id="3" name="Рисунок 3" descr="C:\Users\пользователь\Desktop\Внутренняя аттестация\2 полугодие 15-16\Конкурс с Михненко Ильиной\Интерактивная игра Народ и революция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esktop\Внутренняя аттестация\2 полугодие 15-16\Конкурс с Михненко Ильиной\Интерактивная игра Народ и революция_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26" cy="2481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875" w:rsidTr="00E00F70">
        <w:tc>
          <w:tcPr>
            <w:tcW w:w="5393" w:type="dxa"/>
          </w:tcPr>
          <w:p w:rsidR="000229FD" w:rsidRDefault="00D16758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48025" cy="2436019"/>
                  <wp:effectExtent l="0" t="0" r="0" b="2540"/>
                  <wp:docPr id="4" name="Рисунок 4" descr="C:\Users\пользователь\Desktop\Внутренняя аттестация\2 полугодие 15-16\Конкурс с Михненко Ильиной\Интерактивная игра Народ и революция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esktop\Внутренняя аттестация\2 полугодие 15-16\Конкурс с Михненко Ильиной\Интерактивная игра Народ и революция_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025" cy="2436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:rsidR="000229FD" w:rsidRDefault="00D16758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38500" cy="2428876"/>
                  <wp:effectExtent l="0" t="0" r="0" b="9525"/>
                  <wp:docPr id="12" name="Рисунок 12" descr="C:\Users\пользователь\Desktop\Внутренняя аттестация\2 полугодие 15-16\Конкурс с Михненко Ильиной\Интерактивная игра Народ и революция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esktop\Внутренняя аттестация\2 полугодие 15-16\Конкурс с Михненко Ильиной\Интерактивная игра Народ и революция_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083" cy="2442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875" w:rsidTr="00E00F70">
        <w:tc>
          <w:tcPr>
            <w:tcW w:w="5393" w:type="dxa"/>
          </w:tcPr>
          <w:p w:rsidR="000229FD" w:rsidRDefault="00D16758" w:rsidP="000229FD">
            <w:pPr>
              <w:jc w:val="right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238499" cy="2428875"/>
                  <wp:effectExtent l="0" t="0" r="635" b="0"/>
                  <wp:docPr id="13" name="Рисунок 13" descr="C:\Users\пользователь\Desktop\Внутренняя аттестация\2 полугодие 15-16\Конкурс с Михненко Ильиной\Интерактивная игра Народ и революция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ользователь\Desktop\Внутренняя аттестация\2 полугодие 15-16\Конкурс с Михненко Ильиной\Интерактивная игра Народ и революция_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218" cy="2428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:rsidR="000229FD" w:rsidRDefault="00D16758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00400" cy="2400300"/>
                  <wp:effectExtent l="0" t="0" r="0" b="0"/>
                  <wp:docPr id="14" name="Рисунок 14" descr="C:\Users\пользователь\Desktop\Внутренняя аттестация\2 полугодие 15-16\Конкурс с Михненко Ильиной\Интерактивная игра Народ и революция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ользователь\Desktop\Внутренняя аттестация\2 полугодие 15-16\Конкурс с Михненко Ильиной\Интерактивная игра Народ и революция_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875" w:rsidTr="00E00F70">
        <w:tc>
          <w:tcPr>
            <w:tcW w:w="5393" w:type="dxa"/>
          </w:tcPr>
          <w:p w:rsidR="000229FD" w:rsidRDefault="00D16758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38500" cy="2428875"/>
                  <wp:effectExtent l="0" t="0" r="0" b="9525"/>
                  <wp:docPr id="15" name="Рисунок 15" descr="C:\Users\пользователь\Desktop\Внутренняя аттестация\2 полугодие 15-16\Конкурс с Михненко Ильиной\Интерактивная игра Народ и революция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ользователь\Desktop\Внутренняя аттестация\2 полугодие 15-16\Конкурс с Михненко Ильиной\Интерактивная игра Народ и революция_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:rsidR="000229FD" w:rsidRDefault="00277875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13100" cy="2409825"/>
                  <wp:effectExtent l="0" t="0" r="6350" b="9525"/>
                  <wp:docPr id="16" name="Рисунок 16" descr="C:\Users\пользователь\Desktop\Внутренняя аттестация\2 полугодие 15-16\Конкурс с Михненко Ильиной\Интерактивная игра Народ и революция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пользователь\Desktop\Внутренняя аттестация\2 полугодие 15-16\Конкурс с Михненко Ильиной\Интерактивная игра Народ и революция_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758" w:rsidTr="00E00F70">
        <w:tc>
          <w:tcPr>
            <w:tcW w:w="5393" w:type="dxa"/>
          </w:tcPr>
          <w:p w:rsidR="00D16758" w:rsidRDefault="00277875" w:rsidP="000229FD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00400" cy="2400300"/>
                  <wp:effectExtent l="0" t="0" r="0" b="0"/>
                  <wp:docPr id="17" name="Рисунок 17" descr="C:\Users\пользователь\Desktop\Внутренняя аттестация\2 полугодие 15-16\Конкурс с Михненко Ильиной\Интерактивная игра Народ и революция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ользователь\Desktop\Внутренняя аттестация\2 полугодие 15-16\Конкурс с Михненко Ильиной\Интерактивная игра Народ и революция_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:rsidR="00D16758" w:rsidRDefault="00277875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28974" cy="2421731"/>
                  <wp:effectExtent l="0" t="0" r="0" b="0"/>
                  <wp:docPr id="18" name="Рисунок 18" descr="C:\Users\пользователь\Desktop\Внутренняя аттестация\2 полугодие 15-16\Конкурс с Михненко Ильиной\Интерактивная игра Народ и революция_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пользователь\Desktop\Внутренняя аттестация\2 полугодие 15-16\Конкурс с Михненко Ильиной\Интерактивная игра Народ и революция_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7767" cy="2428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758" w:rsidTr="00E00F70">
        <w:tc>
          <w:tcPr>
            <w:tcW w:w="5393" w:type="dxa"/>
          </w:tcPr>
          <w:p w:rsidR="00D16758" w:rsidRDefault="00277875" w:rsidP="000229FD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90875" cy="2393156"/>
                  <wp:effectExtent l="0" t="0" r="0" b="7620"/>
                  <wp:docPr id="19" name="Рисунок 19" descr="C:\Users\пользователь\Desktop\Внутренняя аттестация\2 полугодие 15-16\Конкурс с Михненко Ильиной\Интерактивная игра Народ и революция_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ользователь\Desktop\Внутренняя аттестация\2 полугодие 15-16\Конкурс с Михненко Ильиной\Интерактивная игра Народ и революция_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2393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:rsidR="00D16758" w:rsidRDefault="00277875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13100" cy="2409825"/>
                  <wp:effectExtent l="0" t="0" r="6350" b="9525"/>
                  <wp:docPr id="20" name="Рисунок 20" descr="C:\Users\пользователь\Desktop\Внутренняя аттестация\2 полугодие 15-16\Конкурс с Михненко Ильиной\Интерактивная игра Народ и революция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пользователь\Desktop\Внутренняя аттестация\2 полугодие 15-16\Конкурс с Михненко Ильиной\Интерактивная игра Народ и революция_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2623" cy="2409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758" w:rsidTr="00E00F70">
        <w:tc>
          <w:tcPr>
            <w:tcW w:w="5393" w:type="dxa"/>
          </w:tcPr>
          <w:p w:rsidR="00D16758" w:rsidRDefault="00277875" w:rsidP="000229FD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333750" cy="2500313"/>
                  <wp:effectExtent l="0" t="0" r="0" b="0"/>
                  <wp:docPr id="21" name="Рисунок 21" descr="C:\Users\пользователь\Desktop\Внутренняя аттестация\2 полугодие 15-16\Конкурс с Михненко Ильиной\Интерактивная игра Народ и революция_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пользователь\Desktop\Внутренняя аттестация\2 полугодие 15-16\Конкурс с Михненко Ильиной\Интерактивная игра Народ и революция_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6654" cy="2502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:rsidR="00D16758" w:rsidRDefault="00277875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40100" cy="2505075"/>
                  <wp:effectExtent l="0" t="0" r="0" b="9525"/>
                  <wp:docPr id="22" name="Рисунок 22" descr="C:\Users\пользователь\Desktop\Внутренняя аттестация\2 полугодие 15-16\Конкурс с Михненко Ильиной\Интерактивная игра Народ и революция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пользователь\Desktop\Внутренняя аттестация\2 полугодие 15-16\Конкурс с Михненко Ильиной\Интерактивная игра Народ и революция_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2507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758" w:rsidTr="00E00F70">
        <w:tc>
          <w:tcPr>
            <w:tcW w:w="5393" w:type="dxa"/>
          </w:tcPr>
          <w:p w:rsidR="00D16758" w:rsidRDefault="00277875" w:rsidP="000229FD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25800" cy="2419350"/>
                  <wp:effectExtent l="0" t="0" r="0" b="0"/>
                  <wp:docPr id="23" name="Рисунок 23" descr="C:\Users\пользователь\Desktop\Внутренняя аттестация\2 полугодие 15-16\Конкурс с Михненко Ильиной\Интерактивная игра Народ и революция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пользователь\Desktop\Внутренняя аттестация\2 полугодие 15-16\Конкурс с Михненко Ильиной\Интерактивная игра Народ и революция_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:rsidR="00D16758" w:rsidRDefault="00277875" w:rsidP="000229FD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81350" cy="2386013"/>
                  <wp:effectExtent l="0" t="0" r="0" b="0"/>
                  <wp:docPr id="24" name="Рисунок 24" descr="C:\Users\пользователь\Desktop\Внутренняя аттестация\2 полугодие 15-16\Конкурс с Михненко Ильиной\Интерактивная игра Народ и революция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пользователь\Desktop\Внутренняя аттестация\2 полугодие 15-16\Конкурс с Михненко Ильиной\Интерактивная игра Народ и революция_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4104" cy="2388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758" w:rsidTr="00E00F70">
        <w:trPr>
          <w:trHeight w:val="4106"/>
        </w:trPr>
        <w:tc>
          <w:tcPr>
            <w:tcW w:w="5393" w:type="dxa"/>
          </w:tcPr>
          <w:p w:rsidR="00D16758" w:rsidRDefault="00277875" w:rsidP="000229FD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49625" cy="2512219"/>
                  <wp:effectExtent l="0" t="0" r="3175" b="2540"/>
                  <wp:docPr id="25" name="Рисунок 25" descr="C:\Users\пользователь\Desktop\Внутренняя аттестация\2 полугодие 15-16\Конкурс с Михненко Ильиной\Интерактивная игра Народ и революция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пользователь\Desktop\Внутренняя аттестация\2 полугодие 15-16\Конкурс с Михненко Ильиной\Интерактивная игра Народ и революция_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525" cy="2514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:rsidR="006E5C4F" w:rsidRPr="0053566A" w:rsidRDefault="006E5C4F" w:rsidP="006E5C4F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Акимов В. От Блока до Солженицына. Судьбы русской литературы ХХ века. – СПб</w:t>
            </w:r>
            <w:proofErr w:type="gramStart"/>
            <w:r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1993.</w:t>
            </w:r>
          </w:p>
          <w:p w:rsidR="00204B9B" w:rsidRPr="0053566A" w:rsidRDefault="006E5C4F" w:rsidP="00204B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Несвоевременные мысли: Заметки о революции и культуре. – М., 1990</w:t>
            </w:r>
            <w:r w:rsidR="00204B9B"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04B9B" w:rsidRPr="0053566A" w:rsidRDefault="00204B9B" w:rsidP="00204B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Русская литература ХХ века.  Очерки. Портреты. Эссе: кн.  для учащихся 11 </w:t>
            </w:r>
            <w:proofErr w:type="spellStart"/>
            <w:r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сред</w:t>
            </w:r>
            <w:proofErr w:type="gramStart"/>
            <w:r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r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в 2 ч./сост. Е.П.Пронина; под ред. Ф.Ф.Кузнецова. - М.: Просвещение, 1991.</w:t>
            </w:r>
          </w:p>
          <w:p w:rsidR="00204B9B" w:rsidRPr="0053566A" w:rsidRDefault="00204B9B" w:rsidP="00204B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Скороспелова Е.Б. Русская советская проза 20-30-х годов: Судьбы романа.- М., 1985.</w:t>
            </w:r>
          </w:p>
          <w:p w:rsidR="00D16758" w:rsidRDefault="00D16758" w:rsidP="000229FD">
            <w:pPr>
              <w:jc w:val="right"/>
            </w:pPr>
          </w:p>
        </w:tc>
      </w:tr>
    </w:tbl>
    <w:p w:rsidR="000229FD" w:rsidRDefault="000229FD" w:rsidP="000229FD">
      <w:pPr>
        <w:jc w:val="right"/>
      </w:pPr>
    </w:p>
    <w:sectPr w:rsidR="000229FD" w:rsidSect="000229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15B21"/>
    <w:multiLevelType w:val="hybridMultilevel"/>
    <w:tmpl w:val="7C0C7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85BFF"/>
    <w:multiLevelType w:val="hybridMultilevel"/>
    <w:tmpl w:val="7C0C7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9FD"/>
    <w:rsid w:val="000229FD"/>
    <w:rsid w:val="001509F1"/>
    <w:rsid w:val="00204B9B"/>
    <w:rsid w:val="00277875"/>
    <w:rsid w:val="0030303F"/>
    <w:rsid w:val="00402094"/>
    <w:rsid w:val="004420A1"/>
    <w:rsid w:val="0052345C"/>
    <w:rsid w:val="0053566A"/>
    <w:rsid w:val="0061354A"/>
    <w:rsid w:val="00617C53"/>
    <w:rsid w:val="00672371"/>
    <w:rsid w:val="006E5C4F"/>
    <w:rsid w:val="00773ABE"/>
    <w:rsid w:val="007D760E"/>
    <w:rsid w:val="00821017"/>
    <w:rsid w:val="008E4F5A"/>
    <w:rsid w:val="009320A0"/>
    <w:rsid w:val="00A4689E"/>
    <w:rsid w:val="00B500DB"/>
    <w:rsid w:val="00CE2925"/>
    <w:rsid w:val="00CF27E1"/>
    <w:rsid w:val="00D0130F"/>
    <w:rsid w:val="00D060EC"/>
    <w:rsid w:val="00D16758"/>
    <w:rsid w:val="00DF3C8B"/>
    <w:rsid w:val="00E00F70"/>
    <w:rsid w:val="00E67396"/>
    <w:rsid w:val="00ED08A7"/>
    <w:rsid w:val="00F109F9"/>
    <w:rsid w:val="00F85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22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29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2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29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6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microsoft.com/office/2007/relationships/stylesWithEffects" Target="stylesWithEffects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Шеф</cp:lastModifiedBy>
  <cp:revision>15</cp:revision>
  <dcterms:created xsi:type="dcterms:W3CDTF">2017-11-04T18:36:00Z</dcterms:created>
  <dcterms:modified xsi:type="dcterms:W3CDTF">2019-08-07T15:07:00Z</dcterms:modified>
</cp:coreProperties>
</file>