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8D" w:rsidRDefault="00832E8D" w:rsidP="00832E8D">
      <w:pPr>
        <w:jc w:val="right"/>
        <w:rPr>
          <w:color w:val="000000"/>
          <w:spacing w:val="0"/>
          <w:shd w:val="clear" w:color="auto" w:fill="FFFFFF"/>
        </w:rPr>
      </w:pPr>
      <w:r w:rsidRPr="00832E8D">
        <w:rPr>
          <w:color w:val="000000"/>
          <w:spacing w:val="0"/>
          <w:shd w:val="clear" w:color="auto" w:fill="FFFFFF"/>
        </w:rPr>
        <w:t>Воробьева Марина Михайловна</w:t>
      </w:r>
    </w:p>
    <w:p w:rsidR="00832E8D" w:rsidRDefault="00832E8D" w:rsidP="00832E8D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 xml:space="preserve">ГБПОУ КК «Пашковский </w:t>
      </w:r>
    </w:p>
    <w:p w:rsidR="00832E8D" w:rsidRDefault="00832E8D" w:rsidP="00832E8D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>сельскохозяйственный колледж»</w:t>
      </w:r>
    </w:p>
    <w:p w:rsidR="00832E8D" w:rsidRDefault="00832E8D" w:rsidP="00832E8D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>Преподаватель</w:t>
      </w:r>
    </w:p>
    <w:p w:rsidR="00832E8D" w:rsidRPr="00832E8D" w:rsidRDefault="00832E8D" w:rsidP="00832E8D">
      <w:pPr>
        <w:jc w:val="right"/>
        <w:rPr>
          <w:color w:val="000000"/>
          <w:spacing w:val="0"/>
          <w:shd w:val="clear" w:color="auto" w:fill="FFFFFF"/>
        </w:rPr>
      </w:pPr>
    </w:p>
    <w:p w:rsidR="000C74CD" w:rsidRPr="000C74CD" w:rsidRDefault="000C74CD" w:rsidP="000C74CD">
      <w:pPr>
        <w:jc w:val="center"/>
        <w:rPr>
          <w:b/>
          <w:color w:val="000000"/>
          <w:spacing w:val="0"/>
          <w:shd w:val="clear" w:color="auto" w:fill="FFFFFF"/>
        </w:rPr>
      </w:pPr>
      <w:r w:rsidRPr="000C74CD">
        <w:rPr>
          <w:b/>
          <w:color w:val="000000"/>
          <w:spacing w:val="0"/>
          <w:shd w:val="clear" w:color="auto" w:fill="FFFFFF"/>
        </w:rPr>
        <w:t>Изучение региональных налогов в системе среднего профессионального образования.</w:t>
      </w:r>
    </w:p>
    <w:p w:rsidR="000C74CD" w:rsidRDefault="000C74CD">
      <w:pPr>
        <w:rPr>
          <w:color w:val="000000"/>
          <w:spacing w:val="0"/>
          <w:shd w:val="clear" w:color="auto" w:fill="FFFFFF"/>
        </w:rPr>
      </w:pPr>
    </w:p>
    <w:p w:rsidR="000C74CD" w:rsidRDefault="000C74CD" w:rsidP="00055733">
      <w:pPr>
        <w:ind w:firstLine="709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>Региональные налоги – один из основных источников формирования региональных бюджетов, что определяет их значимость для экономического и социального развития. Именно поэтому, на наш взгляд, при подготовке специалистов в системе профессионального образования особое внимание следует обратить на изучение региональных налогов, их функциях и методах расчета.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Региональные налоги – обязательные платежи в бюджет соответствующих субъектов РФ, устанавливаемые законами субъектов Российской Федерации в соответствии с Налоговым кодексом и обязательные к уплате на территории всех регионов соответствующих субъектов РФ.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Региональные налоги четко определены законодательством и к ним относятся: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1. </w:t>
      </w:r>
      <w:r w:rsidR="00832E8D">
        <w:rPr>
          <w:color w:val="000000"/>
          <w:spacing w:val="0"/>
          <w:shd w:val="clear" w:color="auto" w:fill="FFFFFF"/>
        </w:rPr>
        <w:t>Т</w:t>
      </w:r>
      <w:r w:rsidRPr="001C639C">
        <w:rPr>
          <w:color w:val="000000"/>
          <w:spacing w:val="0"/>
          <w:shd w:val="clear" w:color="auto" w:fill="FFFFFF"/>
        </w:rPr>
        <w:t>ранспортный налог;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2. </w:t>
      </w:r>
      <w:r w:rsidR="00832E8D">
        <w:rPr>
          <w:color w:val="000000"/>
          <w:spacing w:val="0"/>
          <w:shd w:val="clear" w:color="auto" w:fill="FFFFFF"/>
        </w:rPr>
        <w:t>Н</w:t>
      </w:r>
      <w:r w:rsidRPr="001C639C">
        <w:rPr>
          <w:color w:val="000000"/>
          <w:spacing w:val="0"/>
          <w:shd w:val="clear" w:color="auto" w:fill="FFFFFF"/>
        </w:rPr>
        <w:t xml:space="preserve">алог на имущество организаций (предприятий);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3. </w:t>
      </w:r>
      <w:r w:rsidR="00832E8D">
        <w:rPr>
          <w:color w:val="000000"/>
          <w:spacing w:val="0"/>
          <w:shd w:val="clear" w:color="auto" w:fill="FFFFFF"/>
        </w:rPr>
        <w:t>Н</w:t>
      </w:r>
      <w:r w:rsidRPr="001C639C">
        <w:rPr>
          <w:color w:val="000000"/>
          <w:spacing w:val="0"/>
          <w:shd w:val="clear" w:color="auto" w:fill="FFFFFF"/>
        </w:rPr>
        <w:t xml:space="preserve">алог на игорный бизнес. </w:t>
      </w:r>
    </w:p>
    <w:p w:rsidR="00832E8D" w:rsidRDefault="00832E8D" w:rsidP="00055733">
      <w:pPr>
        <w:ind w:firstLine="709"/>
        <w:rPr>
          <w:color w:val="000000"/>
          <w:spacing w:val="0"/>
          <w:shd w:val="clear" w:color="auto" w:fill="FFFFFF"/>
        </w:rPr>
      </w:pP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Региональные налоги аккумулируются в региональных бюджетах и используются субъектом РФ для выполнения своих функций. Бюджетно-налоговые системы создаются и реформируются для выполнения нескольких взаимосвязанных функций, среди </w:t>
      </w:r>
      <w:proofErr w:type="gramStart"/>
      <w:r w:rsidRPr="001C639C">
        <w:rPr>
          <w:color w:val="000000"/>
          <w:spacing w:val="0"/>
          <w:shd w:val="clear" w:color="auto" w:fill="FFFFFF"/>
        </w:rPr>
        <w:t>который</w:t>
      </w:r>
      <w:proofErr w:type="gramEnd"/>
      <w:r w:rsidRPr="001C639C">
        <w:rPr>
          <w:color w:val="000000"/>
          <w:spacing w:val="0"/>
          <w:shd w:val="clear" w:color="auto" w:fill="FFFFFF"/>
        </w:rPr>
        <w:t xml:space="preserve"> следующие: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1) Закрепление определенного порядка движения бюджетно-налоговых потоков по уровням территориальной организации государства (направление этих потоков, пропорции их разделения, целевое назначение и т.д.) и адекватных процедур регулирования возникающих по этому поводу отношений.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proofErr w:type="gramStart"/>
      <w:r w:rsidRPr="001C639C">
        <w:rPr>
          <w:color w:val="000000"/>
          <w:spacing w:val="0"/>
          <w:shd w:val="clear" w:color="auto" w:fill="FFFFFF"/>
        </w:rPr>
        <w:t xml:space="preserve">2) Аккумулирование и использование в </w:t>
      </w:r>
      <w:proofErr w:type="spellStart"/>
      <w:r w:rsidRPr="001C639C">
        <w:rPr>
          <w:color w:val="000000"/>
          <w:spacing w:val="0"/>
          <w:shd w:val="clear" w:color="auto" w:fill="FFFFFF"/>
        </w:rPr>
        <w:t>общерегиональных</w:t>
      </w:r>
      <w:proofErr w:type="spellEnd"/>
      <w:r w:rsidRPr="001C639C">
        <w:rPr>
          <w:color w:val="000000"/>
          <w:spacing w:val="0"/>
          <w:shd w:val="clear" w:color="auto" w:fill="FFFFFF"/>
        </w:rPr>
        <w:t xml:space="preserve"> целях средств, образованных на самой территории и поступающих в региональные бюджетно-налоговые системы полностью и </w:t>
      </w:r>
      <w:proofErr w:type="spellStart"/>
      <w:r w:rsidRPr="001C639C">
        <w:rPr>
          <w:color w:val="000000"/>
          <w:spacing w:val="0"/>
          <w:shd w:val="clear" w:color="auto" w:fill="FFFFFF"/>
        </w:rPr>
        <w:t>одноканально</w:t>
      </w:r>
      <w:proofErr w:type="spellEnd"/>
      <w:r w:rsidRPr="001C639C">
        <w:rPr>
          <w:color w:val="000000"/>
          <w:spacing w:val="0"/>
          <w:shd w:val="clear" w:color="auto" w:fill="FFFFFF"/>
        </w:rPr>
        <w:t xml:space="preserve"> (таково большинство местных налогов, штрафов и иных финансовых санкций), аналогично образованных средств, поступающих в эти системы частично, в </w:t>
      </w:r>
      <w:r w:rsidRPr="001C639C">
        <w:rPr>
          <w:color w:val="000000"/>
          <w:spacing w:val="0"/>
          <w:shd w:val="clear" w:color="auto" w:fill="FFFFFF"/>
        </w:rPr>
        <w:lastRenderedPageBreak/>
        <w:t>соответствии с принятым порядком их распределения между бюджетно-налоговыми системами разного уровня (например “нефтяные деньги”).</w:t>
      </w:r>
      <w:proofErr w:type="gramEnd"/>
      <w:r w:rsidRPr="001C639C">
        <w:rPr>
          <w:color w:val="000000"/>
          <w:spacing w:val="0"/>
          <w:shd w:val="clear" w:color="auto" w:fill="FFFFFF"/>
        </w:rPr>
        <w:t xml:space="preserve"> Часть средств, аккумулируемых в вышестоящей бюджетно-налоговой системе, перераспределяется по тем или иным соображениям в пользу нижестоящих региональных систем (дотации и субвенции, а также часть “местных средств”, по разрешению вышестоящих систем им не перечисленная).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3) Выполнение региональными органами власти и управления своих представительных и исполнительных полномочий с соблюдением требований формальной финансовой независимости их политики от вышестоящих уровней.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4) </w:t>
      </w:r>
      <w:proofErr w:type="spellStart"/>
      <w:r w:rsidRPr="001C639C">
        <w:rPr>
          <w:color w:val="000000"/>
          <w:spacing w:val="0"/>
          <w:shd w:val="clear" w:color="auto" w:fill="FFFFFF"/>
        </w:rPr>
        <w:t>Самообеспечение</w:t>
      </w:r>
      <w:proofErr w:type="spellEnd"/>
      <w:r w:rsidRPr="001C639C">
        <w:rPr>
          <w:color w:val="000000"/>
          <w:spacing w:val="0"/>
          <w:shd w:val="clear" w:color="auto" w:fill="FFFFFF"/>
        </w:rPr>
        <w:t xml:space="preserve"> </w:t>
      </w:r>
      <w:proofErr w:type="spellStart"/>
      <w:r w:rsidRPr="001C639C">
        <w:rPr>
          <w:color w:val="000000"/>
          <w:spacing w:val="0"/>
          <w:shd w:val="clear" w:color="auto" w:fill="FFFFFF"/>
        </w:rPr>
        <w:t>внутрирегиональных</w:t>
      </w:r>
      <w:proofErr w:type="spellEnd"/>
      <w:r w:rsidRPr="001C639C">
        <w:rPr>
          <w:color w:val="000000"/>
          <w:spacing w:val="0"/>
          <w:shd w:val="clear" w:color="auto" w:fill="FFFFFF"/>
        </w:rPr>
        <w:t xml:space="preserve"> социальных программ, т.е. бюджетное удовлетворение части потребностей населения в определенных жизненных благах и реализации его национально-этнических интересов. Несмотря на все большую самодостаточность населения и коммерциализацию социальной сферы, доля стоимости соответствующих услуг, финансируемых через каналы региональных бюджетно-налоговых систем, достигает четверти к сумме доходов населения России (за вычетом налогов).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 5) Формирование инфраструктурного каркаса территории (отрасли “местного хозяйства”, местные дороги и транспорт и т.п.) как важнейшего исходного условия формирования и поддержания </w:t>
      </w:r>
      <w:proofErr w:type="spellStart"/>
      <w:r w:rsidRPr="001C639C">
        <w:rPr>
          <w:color w:val="000000"/>
          <w:spacing w:val="0"/>
          <w:shd w:val="clear" w:color="auto" w:fill="FFFFFF"/>
        </w:rPr>
        <w:t>внутрирегиональных</w:t>
      </w:r>
      <w:proofErr w:type="spellEnd"/>
      <w:r w:rsidRPr="001C639C">
        <w:rPr>
          <w:color w:val="000000"/>
          <w:spacing w:val="0"/>
          <w:shd w:val="clear" w:color="auto" w:fill="FFFFFF"/>
        </w:rPr>
        <w:t xml:space="preserve"> связей. </w:t>
      </w:r>
    </w:p>
    <w:p w:rsidR="001C639C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6) Регулирование состояния и использования природно-ресурсного и экологического потенциала (земля, недра, леса, воды, флора и фауна, воздушный бассейн) как естественного базиса существования и развития территории. </w:t>
      </w:r>
    </w:p>
    <w:p w:rsidR="0019155F" w:rsidRDefault="001C639C" w:rsidP="00055733">
      <w:pPr>
        <w:ind w:firstLine="709"/>
        <w:rPr>
          <w:color w:val="000000"/>
          <w:spacing w:val="0"/>
          <w:shd w:val="clear" w:color="auto" w:fill="FFFFFF"/>
        </w:rPr>
      </w:pPr>
      <w:r w:rsidRPr="001C639C">
        <w:rPr>
          <w:color w:val="000000"/>
          <w:spacing w:val="0"/>
          <w:shd w:val="clear" w:color="auto" w:fill="FFFFFF"/>
        </w:rPr>
        <w:t xml:space="preserve">7) Стимулирование определенных ценностных региональных ориентиров населения, создание условий для его деловой активности, для структурных преобразований, для инвестиционной привлекательности и т.д. Это вопрос не только территориального развития, но и будущего бюджетно-налогового благополучия. </w:t>
      </w:r>
    </w:p>
    <w:p w:rsidR="00C97E50" w:rsidRDefault="00C97E50" w:rsidP="00055733">
      <w:pPr>
        <w:ind w:firstLine="709"/>
        <w:jc w:val="left"/>
        <w:rPr>
          <w:spacing w:val="0"/>
          <w:shd w:val="clear" w:color="auto" w:fill="FFFFFF"/>
        </w:rPr>
      </w:pPr>
      <w:r w:rsidRPr="00C97E50">
        <w:rPr>
          <w:spacing w:val="0"/>
          <w:shd w:val="clear" w:color="auto" w:fill="FFFFFF"/>
        </w:rPr>
        <w:t xml:space="preserve">Выпускники профессиональных образовательных учреждений должны осознавать, что региональная финансовая политика является частью социально-экономической политики государства по обеспечению сбалансированного роста финансовых ресурсов во всех звеньях региональной финансовой системы и выполнению социально-экономических программ развития региона.  </w:t>
      </w:r>
      <w:r w:rsidR="00DB2C37">
        <w:rPr>
          <w:spacing w:val="0"/>
          <w:shd w:val="clear" w:color="auto" w:fill="FFFFFF"/>
        </w:rPr>
        <w:t>Кроме того, очень важно, что о</w:t>
      </w:r>
      <w:r w:rsidRPr="00C97E50">
        <w:rPr>
          <w:spacing w:val="0"/>
          <w:shd w:val="clear" w:color="auto" w:fill="FFFFFF"/>
        </w:rPr>
        <w:t xml:space="preserve">существляя налоговую политику в пределах своих полномочий, региональные власти могут оказывать поддержку тем направлениям и видам хозяйственной </w:t>
      </w:r>
      <w:r w:rsidRPr="00C97E50">
        <w:rPr>
          <w:spacing w:val="0"/>
          <w:shd w:val="clear" w:color="auto" w:fill="FFFFFF"/>
        </w:rPr>
        <w:lastRenderedPageBreak/>
        <w:t>деятельности, осуществление которых позволяет решать проблемы</w:t>
      </w:r>
      <w:r w:rsidR="00DB2C37">
        <w:rPr>
          <w:spacing w:val="0"/>
          <w:shd w:val="clear" w:color="auto" w:fill="FFFFFF"/>
        </w:rPr>
        <w:t xml:space="preserve"> </w:t>
      </w:r>
      <w:r w:rsidRPr="00C97E50">
        <w:rPr>
          <w:spacing w:val="0"/>
          <w:shd w:val="clear" w:color="auto" w:fill="FFFFFF"/>
        </w:rPr>
        <w:t xml:space="preserve"> социально-экономического и финансового развития субъекта федерации.</w:t>
      </w:r>
    </w:p>
    <w:p w:rsidR="000C74CD" w:rsidRPr="00C97E50" w:rsidRDefault="00055733" w:rsidP="00055733">
      <w:pPr>
        <w:ind w:firstLine="709"/>
        <w:jc w:val="left"/>
        <w:rPr>
          <w:spacing w:val="0"/>
        </w:rPr>
      </w:pPr>
      <w:r>
        <w:rPr>
          <w:spacing w:val="0"/>
          <w:shd w:val="clear" w:color="auto" w:fill="FFFFFF"/>
        </w:rPr>
        <w:t xml:space="preserve">В Пашковском сельскохозяйственном колледже Краснодарского края, при подготовке специалистов в области бухгалтерского учета и налогообложения, уделяется большое внимание изучению региональных налогов.  И это позволяет надеяться что, </w:t>
      </w:r>
      <w:r w:rsidR="00C97E50">
        <w:rPr>
          <w:spacing w:val="0"/>
          <w:shd w:val="clear" w:color="auto" w:fill="FFFFFF"/>
        </w:rPr>
        <w:t>подготовленный специалист в области налогового права будет профессиональным проводником идеи: от региональных налогов в огромной степени находится благополучие каждого жителя региона.</w:t>
      </w:r>
      <w:r w:rsidR="00C97E50" w:rsidRPr="00C97E50">
        <w:rPr>
          <w:spacing w:val="0"/>
        </w:rPr>
        <w:br/>
      </w:r>
      <w:r w:rsidR="00C97E50" w:rsidRPr="00C97E50">
        <w:rPr>
          <w:spacing w:val="0"/>
        </w:rPr>
        <w:br/>
      </w:r>
    </w:p>
    <w:sectPr w:rsidR="000C74CD" w:rsidRPr="00C97E50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39C"/>
    <w:rsid w:val="00055733"/>
    <w:rsid w:val="000C74CD"/>
    <w:rsid w:val="0019155F"/>
    <w:rsid w:val="001C639C"/>
    <w:rsid w:val="00343892"/>
    <w:rsid w:val="004F6D9B"/>
    <w:rsid w:val="005178B8"/>
    <w:rsid w:val="00832E8D"/>
    <w:rsid w:val="00A67E03"/>
    <w:rsid w:val="00A80303"/>
    <w:rsid w:val="00AC1418"/>
    <w:rsid w:val="00C97E50"/>
    <w:rsid w:val="00D8050F"/>
    <w:rsid w:val="00DB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698</Words>
  <Characters>3984</Characters>
  <Application>Microsoft Office Word</Application>
  <DocSecurity>0</DocSecurity>
  <Lines>33</Lines>
  <Paragraphs>9</Paragraphs>
  <ScaleCrop>false</ScaleCrop>
  <Company>Krokoz™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2015-09-30T08:08:00Z</dcterms:created>
  <dcterms:modified xsi:type="dcterms:W3CDTF">2015-09-30T11:33:00Z</dcterms:modified>
</cp:coreProperties>
</file>