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E9" w:rsidRDefault="00F63FE9" w:rsidP="00F63FE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Таршинова</w:t>
      </w:r>
      <w:proofErr w:type="spellEnd"/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Алексеевна </w:t>
      </w:r>
    </w:p>
    <w:p w:rsidR="00CC6E38" w:rsidRDefault="00F63FE9" w:rsidP="00F63FE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ТОГБОУ СПО "</w:t>
      </w:r>
      <w:proofErr w:type="spellStart"/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Жердевский</w:t>
      </w:r>
      <w:proofErr w:type="spellEnd"/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 сахарной промышленности"</w:t>
      </w:r>
    </w:p>
    <w:p w:rsidR="00F63FE9" w:rsidRPr="00F63FE9" w:rsidRDefault="00F63FE9" w:rsidP="00F6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CC6E38" w:rsidRPr="00F63FE9" w:rsidRDefault="00CC6E38" w:rsidP="00F6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6E38" w:rsidRPr="00F63FE9" w:rsidRDefault="00CC6E38" w:rsidP="00F6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6E38" w:rsidRPr="00990451" w:rsidRDefault="00CC6E38" w:rsidP="00CC6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5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C6E38" w:rsidRPr="00F63FE9" w:rsidRDefault="00CC6E38" w:rsidP="00CC6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FE9">
        <w:rPr>
          <w:rFonts w:ascii="Times New Roman" w:hAnsi="Times New Roman" w:cs="Times New Roman"/>
          <w:b/>
          <w:sz w:val="28"/>
          <w:szCs w:val="28"/>
        </w:rPr>
        <w:t>открытого урока по дисциплине «Информационные технологии в профессиональной деятельности»</w:t>
      </w:r>
    </w:p>
    <w:p w:rsidR="00CC6E38" w:rsidRPr="00CC6E38" w:rsidRDefault="00CC6E38" w:rsidP="00CC6E38">
      <w:pPr>
        <w:spacing w:after="0" w:line="240" w:lineRule="auto"/>
        <w:jc w:val="center"/>
        <w:rPr>
          <w:rStyle w:val="c0"/>
          <w:b/>
          <w:color w:val="000000"/>
          <w:sz w:val="28"/>
          <w:szCs w:val="28"/>
        </w:rPr>
      </w:pPr>
      <w:r w:rsidRPr="00F63FE9">
        <w:rPr>
          <w:rFonts w:ascii="Times New Roman" w:hAnsi="Times New Roman" w:cs="Times New Roman"/>
          <w:b/>
          <w:sz w:val="28"/>
          <w:szCs w:val="28"/>
        </w:rPr>
        <w:t xml:space="preserve">на тему:  </w:t>
      </w:r>
      <w:r w:rsidRPr="00CC6E38">
        <w:rPr>
          <w:rFonts w:ascii="Times New Roman" w:hAnsi="Times New Roman" w:cs="Times New Roman"/>
          <w:b/>
          <w:sz w:val="28"/>
          <w:szCs w:val="28"/>
        </w:rPr>
        <w:t>Информационное общество</w:t>
      </w:r>
    </w:p>
    <w:p w:rsidR="00CC6E38" w:rsidRPr="00CC6E38" w:rsidRDefault="00CC6E38" w:rsidP="00CC6E38">
      <w:pPr>
        <w:pStyle w:val="c3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CC6E38" w:rsidRDefault="00CC6E38" w:rsidP="00CC6E38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287D66" w:rsidRPr="00F63FE9" w:rsidRDefault="00287D66" w:rsidP="00E132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FE9">
        <w:rPr>
          <w:rFonts w:ascii="Times New Roman" w:hAnsi="Times New Roman" w:cs="Times New Roman"/>
          <w:b/>
          <w:sz w:val="28"/>
          <w:szCs w:val="28"/>
        </w:rPr>
        <w:t>Цель</w:t>
      </w:r>
      <w:r w:rsidRPr="00F63FE9">
        <w:rPr>
          <w:rFonts w:ascii="Times New Roman" w:hAnsi="Times New Roman" w:cs="Times New Roman"/>
          <w:sz w:val="28"/>
          <w:szCs w:val="28"/>
        </w:rPr>
        <w:t>:  ввести понятие «информационное общество», познакомится с его признаками.</w:t>
      </w:r>
    </w:p>
    <w:p w:rsidR="00287D66" w:rsidRPr="00F63FE9" w:rsidRDefault="00287D66" w:rsidP="00287D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3FE9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</w:p>
    <w:p w:rsidR="00287D66" w:rsidRDefault="00287D66" w:rsidP="00287D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D66">
        <w:rPr>
          <w:rFonts w:ascii="Times New Roman" w:hAnsi="Times New Roman" w:cs="Times New Roman"/>
          <w:i/>
          <w:sz w:val="28"/>
          <w:szCs w:val="28"/>
        </w:rPr>
        <w:t>Учащиеся должны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«информационная революция», «информационное общество», «информатизация»;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информационная деятельность;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информатизации;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информационного общества;</w:t>
      </w:r>
    </w:p>
    <w:p w:rsidR="00287D66" w:rsidRPr="00287D66" w:rsidRDefault="00287D66" w:rsidP="00287D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D66">
        <w:rPr>
          <w:rFonts w:ascii="Times New Roman" w:hAnsi="Times New Roman" w:cs="Times New Roman"/>
          <w:i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i/>
          <w:sz w:val="28"/>
          <w:szCs w:val="28"/>
        </w:rPr>
        <w:t>уметь</w:t>
      </w:r>
      <w:r w:rsidRPr="00287D66">
        <w:rPr>
          <w:rFonts w:ascii="Times New Roman" w:hAnsi="Times New Roman" w:cs="Times New Roman"/>
          <w:sz w:val="28"/>
          <w:szCs w:val="28"/>
        </w:rPr>
        <w:t>: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информационных революций;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характерные черты  информационного общества;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примеры, отражающие наличие процесса национального движения к информационному обществу;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классификацию информационных ресурсов;</w:t>
      </w:r>
    </w:p>
    <w:p w:rsidR="00287D66" w:rsidRDefault="00287D66" w:rsidP="00287D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для отображения статистики роста серверов в Интернете.</w:t>
      </w:r>
    </w:p>
    <w:p w:rsidR="00E132CD" w:rsidRDefault="00E132CD" w:rsidP="00E132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FE9">
        <w:rPr>
          <w:rFonts w:ascii="Times New Roman" w:hAnsi="Times New Roman" w:cs="Times New Roman"/>
          <w:b/>
          <w:sz w:val="28"/>
          <w:szCs w:val="28"/>
        </w:rPr>
        <w:t>Программно-дидактическое оснащение</w:t>
      </w:r>
      <w:r w:rsidRPr="00F63FE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И.Г. Семакин </w:t>
      </w:r>
      <w:r w:rsidRPr="00E13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132CD">
        <w:rPr>
          <w:rFonts w:ascii="Times New Roman" w:hAnsi="Times New Roman" w:cs="Times New Roman"/>
          <w:sz w:val="28"/>
          <w:szCs w:val="28"/>
        </w:rPr>
        <w:t xml:space="preserve"> .278</w:t>
      </w:r>
      <w:r>
        <w:rPr>
          <w:rFonts w:ascii="Times New Roman" w:hAnsi="Times New Roman" w:cs="Times New Roman"/>
          <w:sz w:val="28"/>
          <w:szCs w:val="28"/>
        </w:rPr>
        <w:t>, Н.Д. Угринович с.164; проектор; демонстрация «Информация и информационные процессы»; приложение «Опорный конспект «Информационное общество».</w:t>
      </w:r>
    </w:p>
    <w:p w:rsidR="00E132CD" w:rsidRDefault="00E132CD" w:rsidP="00E132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CD" w:rsidRDefault="00E132CD" w:rsidP="00E13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CD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32CD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E132CD" w:rsidRDefault="00E132CD" w:rsidP="00E13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132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E132CD" w:rsidRDefault="00E132CD" w:rsidP="00E13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132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Постановка целей урока</w:t>
      </w:r>
    </w:p>
    <w:p w:rsidR="00E132CD" w:rsidRDefault="00E132CD" w:rsidP="00F5040D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132CD">
        <w:rPr>
          <w:rFonts w:ascii="Times New Roman" w:hAnsi="Times New Roman" w:cs="Times New Roman"/>
          <w:sz w:val="28"/>
          <w:szCs w:val="28"/>
        </w:rPr>
        <w:t xml:space="preserve">Человеческое общество по мере своего развития </w:t>
      </w:r>
      <w:r>
        <w:rPr>
          <w:rFonts w:ascii="Times New Roman" w:hAnsi="Times New Roman" w:cs="Times New Roman"/>
          <w:sz w:val="28"/>
          <w:szCs w:val="28"/>
        </w:rPr>
        <w:t>прошло этапы овладения веществом, затем энергией и, наконец, информацией. Многие социологи и политологи полагают, что мир стоит на пороге создания информационного общества.</w:t>
      </w:r>
    </w:p>
    <w:p w:rsidR="00E132CD" w:rsidRDefault="00E132CD" w:rsidP="00E132CD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C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32CD">
        <w:rPr>
          <w:rFonts w:ascii="Times New Roman" w:hAnsi="Times New Roman" w:cs="Times New Roman"/>
          <w:b/>
          <w:sz w:val="28"/>
          <w:szCs w:val="28"/>
        </w:rPr>
        <w:t>. Работа по теме урока</w:t>
      </w:r>
    </w:p>
    <w:p w:rsidR="00E132CD" w:rsidRDefault="00E132CD" w:rsidP="00E132CD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(Объяснение сопровождается демонстрацией «Информация и информационные процессы».)</w:t>
      </w:r>
    </w:p>
    <w:p w:rsidR="00E132CD" w:rsidRDefault="00E132CD" w:rsidP="00F504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историю развития человеческого общества с точки зрения изменений, происходивших в информационной сфере, то можно выделить несколько радикальных изменений, предшествующих информационному обществу</w:t>
      </w:r>
      <w:r w:rsidR="00F5040D">
        <w:rPr>
          <w:rFonts w:ascii="Times New Roman" w:hAnsi="Times New Roman" w:cs="Times New Roman"/>
          <w:sz w:val="28"/>
          <w:szCs w:val="28"/>
        </w:rPr>
        <w:t xml:space="preserve">, которые принято назвать </w:t>
      </w:r>
      <w:r w:rsidR="00F5040D" w:rsidRPr="00F5040D">
        <w:rPr>
          <w:rFonts w:ascii="Times New Roman" w:hAnsi="Times New Roman" w:cs="Times New Roman"/>
          <w:b/>
          <w:i/>
          <w:sz w:val="28"/>
          <w:szCs w:val="28"/>
        </w:rPr>
        <w:t>информационными революциями</w:t>
      </w:r>
      <w:r w:rsidR="00F5040D">
        <w:rPr>
          <w:rFonts w:ascii="Times New Roman" w:hAnsi="Times New Roman" w:cs="Times New Roman"/>
          <w:sz w:val="28"/>
          <w:szCs w:val="28"/>
        </w:rPr>
        <w:t>.</w:t>
      </w:r>
    </w:p>
    <w:p w:rsidR="00F5040D" w:rsidRDefault="00F5040D" w:rsidP="00F504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революция связана с изобретением письменности, что привело к гигантскому качественному и количественному скачку. Появилась возможность передачи знаний от поколения к поколению.</w:t>
      </w:r>
    </w:p>
    <w:p w:rsidR="00F5040D" w:rsidRDefault="00F5040D" w:rsidP="00F504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(середина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в.) вызвана изобретением книгопечания, которое радикально изменило индустриальное общество, культуру, организацию деятельности.</w:t>
      </w:r>
    </w:p>
    <w:p w:rsidR="00F5040D" w:rsidRDefault="00F5040D" w:rsidP="00F504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(конец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в.) обусловлена изобретением электричества, благодаря которому появились телеграф, телефон, радио, позволяющие оперативно передавать и накапливать информацию в любом объёме.</w:t>
      </w:r>
    </w:p>
    <w:p w:rsidR="00F5040D" w:rsidRDefault="00F5040D" w:rsidP="00F504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Четвёртая (70-е гг.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в.) </w:t>
      </w:r>
      <w:r w:rsidR="00FE69BB">
        <w:rPr>
          <w:rFonts w:ascii="Times New Roman" w:hAnsi="Times New Roman" w:cs="Times New Roman"/>
          <w:sz w:val="28"/>
          <w:szCs w:val="28"/>
        </w:rPr>
        <w:t>связана с изобретением микропроцессорной технологии и появлением персонального компьютера. На микропроцессорах и интегральных схемах создаются компьютеры, компьютерные сети, системы передачи данных (информационные коммуникации). Этот период характеризуют три фундаментальные инновации:</w:t>
      </w:r>
    </w:p>
    <w:p w:rsidR="00FE69BB" w:rsidRDefault="00FE69BB" w:rsidP="00FE6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от механических и электрических средств преобразования информации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E69BB" w:rsidRDefault="00FE69BB" w:rsidP="00FE6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миниатюризация всех узлов, устройств, приборов, машин;</w:t>
      </w:r>
    </w:p>
    <w:p w:rsidR="00FE69BB" w:rsidRDefault="00FE69BB" w:rsidP="00FE6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программно-управляемых устройств и процессов.</w:t>
      </w:r>
    </w:p>
    <w:p w:rsidR="00FE69BB" w:rsidRDefault="001E0E1C" w:rsidP="008F444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Последняя информационная революция выдвигает на передний план новую отрасль –</w:t>
      </w:r>
      <w:r w:rsidR="008F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информационную индустрию, связанную с </w:t>
      </w:r>
      <w:r w:rsidR="008F4449">
        <w:rPr>
          <w:rFonts w:ascii="Times New Roman" w:hAnsi="Times New Roman" w:cs="Times New Roman"/>
          <w:sz w:val="28"/>
          <w:szCs w:val="28"/>
        </w:rPr>
        <w:t>производством технических средств, методов, технологий для производства новых знаний. Важнейшая составляющая информационной индустрии – информационная технология.</w:t>
      </w:r>
    </w:p>
    <w:p w:rsidR="008F4449" w:rsidRDefault="008F4449" w:rsidP="008F444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общество – это общество, в котором 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заняты обработкой, хранением и обменом информации. В нём:</w:t>
      </w:r>
    </w:p>
    <w:p w:rsidR="008F4449" w:rsidRDefault="008F4449" w:rsidP="008F44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решена проблема информационного кризиса, т.е. противоречие между информационной лавиной и информационным голодом;</w:t>
      </w:r>
    </w:p>
    <w:p w:rsidR="008F4449" w:rsidRDefault="008F4449" w:rsidP="008F44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 приоритет информации по сравнению с другими ресурсами;</w:t>
      </w:r>
    </w:p>
    <w:p w:rsidR="008F4449" w:rsidRDefault="008F4449" w:rsidP="008F44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технология приобретает глобальный характер, охватывая все сферы социальной деятельности человека;</w:t>
      </w:r>
    </w:p>
    <w:p w:rsidR="008F4449" w:rsidRDefault="008F4449" w:rsidP="008F44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формируется информационное единство всей человеческой цивилизации;</w:t>
      </w:r>
    </w:p>
    <w:p w:rsidR="008F4449" w:rsidRDefault="008F4449" w:rsidP="008F44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средств информатики реализован свободный доступ каждого человека к информационным ресурсам всей человеческой цивилизации.</w:t>
      </w:r>
    </w:p>
    <w:p w:rsidR="008F4449" w:rsidRDefault="008F4449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 всех на пути к информационному обществу</w:t>
      </w:r>
      <w:r w:rsidR="00CC6E38">
        <w:rPr>
          <w:rFonts w:ascii="Times New Roman" w:hAnsi="Times New Roman" w:cs="Times New Roman"/>
          <w:sz w:val="28"/>
          <w:szCs w:val="28"/>
        </w:rPr>
        <w:t xml:space="preserve"> стоят страны с развитой информационной индустрией: США, Япония, Англия, Германия, страны Западной Европы.</w:t>
      </w:r>
    </w:p>
    <w:p w:rsidR="00CC6E38" w:rsidRDefault="00CC6E38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несколько основных направлений, где информационная деятельность связана с компьютерами. (Отобразить в демонстрации).</w:t>
      </w:r>
    </w:p>
    <w:p w:rsidR="00CC6E38" w:rsidRDefault="00CC6E38" w:rsidP="007E183B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исследования.</w:t>
      </w:r>
      <w:r w:rsidR="007E183B">
        <w:rPr>
          <w:rFonts w:ascii="Times New Roman" w:hAnsi="Times New Roman" w:cs="Times New Roman"/>
          <w:sz w:val="28"/>
          <w:szCs w:val="28"/>
        </w:rPr>
        <w:t xml:space="preserve"> Расчёты и вычисления – обязательный элемент тех научных исследований, где требуется на основании эксперимента построить гипотезу о закономерностях, проявляемых в нём.</w:t>
      </w:r>
    </w:p>
    <w:p w:rsidR="007E183B" w:rsidRPr="00CC6E38" w:rsidRDefault="007E183B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изделий. Системы автоматизированного проектирования (САПР) используются во всех проектных и конструкторских организациях.</w:t>
      </w:r>
    </w:p>
    <w:p w:rsidR="008F4449" w:rsidRDefault="007E183B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Управление. Теория автоматического управления к моменту создания компьютеров была хорошо развитой точной инженерной наукой, поэтому оказалось возможным использовать компьютеры для целей управления.  Системы автоматического управления (АСУ) могут управлять процессами, для которых разработаны математические модели и методы их решения. Станки с числовым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программным управлением (ЧПУ) имеют специализированный компьютер с пультом оператора, дисплеем и клавиатурой, а также управляющую программу.</w:t>
      </w:r>
    </w:p>
    <w:p w:rsidR="007E183B" w:rsidRDefault="007E183B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системы (ИС), базы данных (БД). Основу ИС составляет банк данных, в котором хранится большая по объёму информация о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ибо области человеческих знаний.</w:t>
      </w:r>
    </w:p>
    <w:p w:rsidR="007E183B" w:rsidRDefault="007E183B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Обучение. Существуют электронные журналы для школьников и их родителей.</w:t>
      </w:r>
    </w:p>
    <w:p w:rsidR="006E4971" w:rsidRDefault="006E4971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в издательском деле.</w:t>
      </w:r>
    </w:p>
    <w:p w:rsidR="006E4971" w:rsidRDefault="006E4971" w:rsidP="007E183B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Автоматизированное рабочее место (АРМ). В настоящее время это место работника, оснащённое компьютером и другими техническими средствами (принтер, сканер, колонки или наушники, микрофон, видеокамера, электронный микроскоп и т.п.).</w:t>
      </w:r>
    </w:p>
    <w:p w:rsidR="006E4971" w:rsidRDefault="006E4971" w:rsidP="006E497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перехода к информационному обществу требуется пройти путь компьютеризации, т.е. насыщения различных сторон деятельности человека и общества комплексом технических устройств, и информатизации. По закону РФ «Об информации, информатизации и защите информации» </w:t>
      </w:r>
      <w:r w:rsidRPr="006E4971">
        <w:rPr>
          <w:rFonts w:ascii="Times New Roman" w:hAnsi="Times New Roman" w:cs="Times New Roman"/>
          <w:b/>
          <w:i/>
          <w:sz w:val="28"/>
          <w:szCs w:val="28"/>
        </w:rPr>
        <w:t>информатизация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процесс, при котором создаются условия, удовлетворяющие потребностям любого человека в получении необходимой информации.</w:t>
      </w:r>
    </w:p>
    <w:p w:rsidR="006E4971" w:rsidRDefault="006E4971" w:rsidP="006E497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наряду с материальными ресурсами для государства большое значение приобретают информационные ресурсы. </w:t>
      </w:r>
      <w:r w:rsidRPr="006E4971">
        <w:rPr>
          <w:rFonts w:ascii="Times New Roman" w:hAnsi="Times New Roman" w:cs="Times New Roman"/>
          <w:b/>
          <w:i/>
          <w:sz w:val="28"/>
          <w:szCs w:val="28"/>
        </w:rPr>
        <w:t>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считают накапливаемое содержимое специальных хранилищ и источники общественно-значимой информации.</w:t>
      </w:r>
    </w:p>
    <w:p w:rsidR="006E4971" w:rsidRDefault="00B80B71" w:rsidP="006E497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для материальных ресурсов, для информационных ресурсов остро стоит проблема обеспечения сохранности. </w:t>
      </w:r>
      <w:r w:rsidR="009962E5">
        <w:rPr>
          <w:rFonts w:ascii="Times New Roman" w:hAnsi="Times New Roman" w:cs="Times New Roman"/>
          <w:sz w:val="28"/>
          <w:szCs w:val="28"/>
        </w:rPr>
        <w:t>Для решения проблемы охраны информационных ресурсов существует юридическое определение понятия «информационный ресурс»: «Информационные ресурсы – это отдельные документы и отдельные массивы документов</w:t>
      </w:r>
      <w:r w:rsidR="005C5CC7">
        <w:rPr>
          <w:rFonts w:ascii="Times New Roman" w:hAnsi="Times New Roman" w:cs="Times New Roman"/>
          <w:sz w:val="28"/>
          <w:szCs w:val="28"/>
        </w:rPr>
        <w:t>, документы и массивы документов в информационных системах (библиотеках, архивах, фондах, банках данных, других информационных системах)».</w:t>
      </w:r>
    </w:p>
    <w:p w:rsidR="005C5CC7" w:rsidRDefault="005C5CC7" w:rsidP="006E497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Отличительная особенность информационных ресурсов в том, что после использования они не исчезают, ими можно воспользоваться</w:t>
      </w:r>
      <w:r w:rsidR="008325EE">
        <w:rPr>
          <w:rFonts w:ascii="Times New Roman" w:hAnsi="Times New Roman" w:cs="Times New Roman"/>
          <w:sz w:val="28"/>
          <w:szCs w:val="28"/>
        </w:rPr>
        <w:t xml:space="preserve"> многократно. Эта особенность способствует формированию и расширению рынка </w:t>
      </w:r>
      <w:r w:rsidR="008325EE" w:rsidRPr="008325EE">
        <w:rPr>
          <w:rFonts w:ascii="Times New Roman" w:hAnsi="Times New Roman" w:cs="Times New Roman"/>
          <w:b/>
          <w:i/>
          <w:sz w:val="28"/>
          <w:szCs w:val="28"/>
        </w:rPr>
        <w:t>информационных услуг</w:t>
      </w:r>
      <w:r w:rsidR="008325EE">
        <w:rPr>
          <w:rFonts w:ascii="Times New Roman" w:hAnsi="Times New Roman" w:cs="Times New Roman"/>
          <w:sz w:val="28"/>
          <w:szCs w:val="28"/>
        </w:rPr>
        <w:t>. К ним относятся поиск и подбор информации по заданным критериям, консалтинг, обучение и пр. Огромные информационные потоки нуждаются в систематизации для их хранения  и использования. Поэтому информационные ресурсы классифицируют по какому-либо основанию. Это может быть отраслевой принцип (по виду науки, промышленности, социальной сферы и пр.) или форма представления (виды носителей, степень формализации, наличие дополнительных возможностей) и пр.</w:t>
      </w:r>
    </w:p>
    <w:p w:rsidR="008325EE" w:rsidRDefault="008325EE" w:rsidP="006E497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структуру национальных информационных ресурсов в целом, то она будет выглядеть следующим образом: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ресурсы;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архивные ресурсы;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научно-техническая информация;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информация;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государственных структур;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отраслевая информация;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и экономическая информация;</w:t>
      </w:r>
    </w:p>
    <w:p w:rsidR="008325EE" w:rsidRDefault="008325EE" w:rsidP="008325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предприятий и учреждений.</w:t>
      </w:r>
    </w:p>
    <w:p w:rsidR="008325EE" w:rsidRDefault="008325EE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представленным основаниям можно составить </w:t>
      </w:r>
      <w:r w:rsidR="007B4794">
        <w:rPr>
          <w:rFonts w:ascii="Times New Roman" w:hAnsi="Times New Roman" w:cs="Times New Roman"/>
          <w:sz w:val="28"/>
          <w:szCs w:val="28"/>
        </w:rPr>
        <w:t xml:space="preserve">различные классификации информационных ресурсов. </w:t>
      </w:r>
      <w:r w:rsidR="007B4794" w:rsidRPr="00D23B6B">
        <w:rPr>
          <w:rFonts w:ascii="Times New Roman" w:hAnsi="Times New Roman" w:cs="Times New Roman"/>
          <w:b/>
          <w:i/>
          <w:sz w:val="28"/>
          <w:szCs w:val="28"/>
        </w:rPr>
        <w:t>К образовательным информационным ресурсам</w:t>
      </w:r>
      <w:r w:rsidR="007B4794">
        <w:rPr>
          <w:rFonts w:ascii="Times New Roman" w:hAnsi="Times New Roman" w:cs="Times New Roman"/>
          <w:sz w:val="28"/>
          <w:szCs w:val="28"/>
        </w:rPr>
        <w:t xml:space="preserve"> можно отнести любые информационные ресурсы, используемые в образовательных целях. Поскольку образование в современном обществе становится непрерывным, то для разных категорий обучаемых требуются различные виды образовательных ресурсов. К наиболее востребованным образовательным ресурсам можно отнести библиотечные образовательные ресурсы, архивные ресурсы и информацию по различным научным отраслям.</w:t>
      </w:r>
    </w:p>
    <w:p w:rsidR="007B4794" w:rsidRPr="00D23B6B" w:rsidRDefault="00D23B6B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6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23B6B">
        <w:rPr>
          <w:rFonts w:ascii="Times New Roman" w:hAnsi="Times New Roman" w:cs="Times New Roman"/>
          <w:b/>
          <w:sz w:val="28"/>
          <w:szCs w:val="28"/>
        </w:rPr>
        <w:t>. Практическая работа</w:t>
      </w:r>
    </w:p>
    <w:p w:rsidR="00D23B6B" w:rsidRDefault="00D23B6B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B6B">
        <w:rPr>
          <w:rFonts w:ascii="Times New Roman" w:hAnsi="Times New Roman" w:cs="Times New Roman"/>
          <w:b/>
          <w:sz w:val="28"/>
          <w:szCs w:val="28"/>
        </w:rPr>
        <w:lastRenderedPageBreak/>
        <w:t>Задание 1</w:t>
      </w:r>
      <w:r>
        <w:rPr>
          <w:rFonts w:ascii="Times New Roman" w:hAnsi="Times New Roman" w:cs="Times New Roman"/>
          <w:sz w:val="28"/>
          <w:szCs w:val="28"/>
        </w:rPr>
        <w:t>. Создайте презентацию к заданию №3 из опорного конспекта, пользуясь информационными ресурсами Интернета.</w:t>
      </w:r>
    </w:p>
    <w:p w:rsidR="00D23B6B" w:rsidRDefault="00D23B6B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B6B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 Найдите в Интернете документ «Концепция формирования информационного общества в России» для выполнения задания №4.</w:t>
      </w:r>
    </w:p>
    <w:p w:rsidR="00D23B6B" w:rsidRDefault="00D23B6B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B6B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Выполните задание №6 из опорного конспекта. Работа с сервером </w:t>
      </w:r>
      <w:hyperlink r:id="rId5" w:history="1"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23B6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isc</w:t>
        </w:r>
        <w:proofErr w:type="spellEnd"/>
        <w:r w:rsidRPr="00D23B6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D23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«Статистические данные по количеству серверов Интернета».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D23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постройте график «Рост количества серверов Интернета» и проанализируйте его.</w:t>
      </w:r>
    </w:p>
    <w:p w:rsidR="00D23B6B" w:rsidRP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F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87F3C">
        <w:rPr>
          <w:rFonts w:ascii="Times New Roman" w:hAnsi="Times New Roman" w:cs="Times New Roman"/>
          <w:b/>
          <w:sz w:val="28"/>
          <w:szCs w:val="28"/>
        </w:rPr>
        <w:t>. Подведение итогов урока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роль играли вещество, энергия и информация на различных этапах развития общества?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признаки развитости информационного общества.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F3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F3C">
        <w:rPr>
          <w:rFonts w:ascii="Times New Roman" w:hAnsi="Times New Roman" w:cs="Times New Roman"/>
          <w:sz w:val="28"/>
          <w:szCs w:val="28"/>
        </w:rPr>
        <w:t>Найдите в Интернете данные о росте количества пользователей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F3C">
        <w:rPr>
          <w:rFonts w:ascii="Times New Roman" w:hAnsi="Times New Roman" w:cs="Times New Roman"/>
          <w:b/>
          <w:i/>
          <w:sz w:val="28"/>
          <w:szCs w:val="28"/>
        </w:rPr>
        <w:t>Приложение.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F3C">
        <w:rPr>
          <w:rFonts w:ascii="Times New Roman" w:hAnsi="Times New Roman" w:cs="Times New Roman"/>
          <w:b/>
          <w:sz w:val="28"/>
          <w:szCs w:val="28"/>
        </w:rPr>
        <w:t>Опорный конспект «Информационное общество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7F3C" w:rsidRDefault="00C87F3C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BC2CDB">
        <w:rPr>
          <w:rFonts w:ascii="Times New Roman" w:hAnsi="Times New Roman" w:cs="Times New Roman"/>
          <w:sz w:val="28"/>
          <w:szCs w:val="28"/>
        </w:rPr>
        <w:t>Заполните таблицу «Информационные революции»</w:t>
      </w:r>
    </w:p>
    <w:tbl>
      <w:tblPr>
        <w:tblStyle w:val="a5"/>
        <w:tblW w:w="0" w:type="auto"/>
        <w:tblLook w:val="04A0"/>
      </w:tblPr>
      <w:tblGrid>
        <w:gridCol w:w="2324"/>
        <w:gridCol w:w="2413"/>
        <w:gridCol w:w="1611"/>
        <w:gridCol w:w="1886"/>
        <w:gridCol w:w="1904"/>
      </w:tblGrid>
      <w:tr w:rsidR="00BC2CDB" w:rsidTr="00BC2CDB">
        <w:tc>
          <w:tcPr>
            <w:tcW w:w="2027" w:type="dxa"/>
          </w:tcPr>
          <w:p w:rsidR="00BC2CDB" w:rsidRDefault="00BC2CDB" w:rsidP="00BC2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революция</w:t>
            </w:r>
          </w:p>
        </w:tc>
        <w:tc>
          <w:tcPr>
            <w:tcW w:w="2027" w:type="dxa"/>
          </w:tcPr>
          <w:p w:rsidR="00BC2CDB" w:rsidRDefault="00BC2CDB" w:rsidP="00BC2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основного информационного источника</w:t>
            </w:r>
          </w:p>
        </w:tc>
        <w:tc>
          <w:tcPr>
            <w:tcW w:w="2028" w:type="dxa"/>
          </w:tcPr>
          <w:p w:rsidR="00BC2CDB" w:rsidRDefault="00BC2CDB" w:rsidP="00BC2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времени</w:t>
            </w: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Изобретения</w:t>
            </w:r>
          </w:p>
        </w:tc>
        <w:tc>
          <w:tcPr>
            <w:tcW w:w="2028" w:type="dxa"/>
          </w:tcPr>
          <w:p w:rsidR="00BC2CDB" w:rsidRDefault="00BC2CDB" w:rsidP="00BC2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истории человечества</w:t>
            </w:r>
          </w:p>
        </w:tc>
      </w:tr>
      <w:tr w:rsidR="00BC2CDB" w:rsidTr="00BC2CDB"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027" w:type="dxa"/>
          </w:tcPr>
          <w:p w:rsidR="00BC2CDB" w:rsidRDefault="00BC2CDB" w:rsidP="00BC2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DB" w:rsidTr="00BC2CDB"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DB" w:rsidTr="00BC2CDB"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DB" w:rsidTr="00BC2CDB"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Четвёртая</w:t>
            </w:r>
          </w:p>
        </w:tc>
        <w:tc>
          <w:tcPr>
            <w:tcW w:w="2027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C2CDB" w:rsidRDefault="00BC2CDB" w:rsidP="007B47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CDB" w:rsidRPr="00BC2CDB" w:rsidRDefault="00BC2CDB" w:rsidP="007B4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80B71" w:rsidRDefault="00BC2CDB" w:rsidP="00BC2CD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2CDB">
        <w:rPr>
          <w:rFonts w:ascii="Times New Roman" w:hAnsi="Times New Roman" w:cs="Times New Roman"/>
          <w:b/>
          <w:i/>
          <w:sz w:val="28"/>
          <w:szCs w:val="28"/>
        </w:rPr>
        <w:t>Информационное общество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BC2CD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общество, в котором 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заняты обработкой, хранением и обменом информации.</w:t>
      </w:r>
    </w:p>
    <w:p w:rsidR="00BC2CDB" w:rsidRPr="00BC2CDB" w:rsidRDefault="00BC2CDB" w:rsidP="00BC2CD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040D" w:rsidRDefault="00BC2CDB" w:rsidP="007E18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информационного общества: ______________________________  </w:t>
      </w:r>
    </w:p>
    <w:p w:rsidR="00BC2CDB" w:rsidRDefault="00BC2CDB" w:rsidP="007E18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5040D" w:rsidRDefault="00BC2CDB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вклад в развитие концепции информационного общества внесли следующие учёные?</w:t>
      </w:r>
    </w:p>
    <w:p w:rsidR="00BC2CDB" w:rsidRDefault="00BC2CDB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Глушков В.М. ________________________________________________ </w:t>
      </w:r>
    </w:p>
    <w:p w:rsidR="00BC2CDB" w:rsidRDefault="00BC2CDB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____________________________________________________ </w:t>
      </w:r>
    </w:p>
    <w:p w:rsidR="00BC2CDB" w:rsidRDefault="00BC2CDB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Ясперс К. ____________________________________________________ </w:t>
      </w:r>
    </w:p>
    <w:p w:rsidR="00BC2CDB" w:rsidRDefault="00BC2CDB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___________________________________________________</w:t>
      </w:r>
      <w:r w:rsidR="006D7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E3" w:rsidRDefault="006D7FE3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Заполните таблицу «Особенности формирования информационного общества в России», основываясь </w:t>
      </w:r>
      <w:r w:rsidR="005B6D04">
        <w:rPr>
          <w:rFonts w:ascii="Times New Roman" w:hAnsi="Times New Roman" w:cs="Times New Roman"/>
          <w:sz w:val="28"/>
          <w:szCs w:val="28"/>
        </w:rPr>
        <w:t>на информации из документа «Концепция формирования информационного общества в России».</w:t>
      </w:r>
    </w:p>
    <w:tbl>
      <w:tblPr>
        <w:tblStyle w:val="a5"/>
        <w:tblW w:w="0" w:type="auto"/>
        <w:tblLook w:val="04A0"/>
      </w:tblPr>
      <w:tblGrid>
        <w:gridCol w:w="5069"/>
        <w:gridCol w:w="5069"/>
      </w:tblGrid>
      <w:tr w:rsidR="005B6D04" w:rsidTr="005B6D04">
        <w:tc>
          <w:tcPr>
            <w:tcW w:w="5069" w:type="dxa"/>
          </w:tcPr>
          <w:p w:rsidR="005B6D04" w:rsidRDefault="00557848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Положительные</w:t>
            </w:r>
          </w:p>
        </w:tc>
        <w:tc>
          <w:tcPr>
            <w:tcW w:w="5069" w:type="dxa"/>
          </w:tcPr>
          <w:p w:rsidR="005B6D04" w:rsidRDefault="00557848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Отрицательные</w:t>
            </w:r>
          </w:p>
        </w:tc>
      </w:tr>
      <w:tr w:rsidR="005B6D04" w:rsidTr="005B6D04">
        <w:tc>
          <w:tcPr>
            <w:tcW w:w="5069" w:type="dxa"/>
          </w:tcPr>
          <w:p w:rsidR="005B6D04" w:rsidRDefault="005B6D04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B6D04" w:rsidRDefault="005B6D04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D04" w:rsidRDefault="00557848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Информационными ресурсами считают накапливаемое содержимое специальных хранилищ и источники общественно</w:t>
      </w:r>
      <w:r w:rsidR="00060C11">
        <w:rPr>
          <w:rFonts w:ascii="Times New Roman" w:hAnsi="Times New Roman" w:cs="Times New Roman"/>
          <w:sz w:val="28"/>
          <w:szCs w:val="28"/>
        </w:rPr>
        <w:t>-значимой информации.</w:t>
      </w:r>
    </w:p>
    <w:p w:rsidR="00060C11" w:rsidRDefault="00060C11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элементов состоит структура «Национальные информационные ресурсы»?</w:t>
      </w:r>
    </w:p>
    <w:tbl>
      <w:tblPr>
        <w:tblStyle w:val="a5"/>
        <w:tblW w:w="0" w:type="auto"/>
        <w:tblLook w:val="04A0"/>
      </w:tblPr>
      <w:tblGrid>
        <w:gridCol w:w="5069"/>
        <w:gridCol w:w="5069"/>
      </w:tblGrid>
      <w:tr w:rsidR="00060C11" w:rsidTr="006742BB">
        <w:tc>
          <w:tcPr>
            <w:tcW w:w="10138" w:type="dxa"/>
            <w:gridSpan w:val="2"/>
          </w:tcPr>
          <w:p w:rsidR="00060C11" w:rsidRPr="00060C11" w:rsidRDefault="00060C11" w:rsidP="00060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C1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Национальные информационные ресурсы</w:t>
            </w:r>
          </w:p>
        </w:tc>
      </w:tr>
      <w:tr w:rsidR="00060C11" w:rsidTr="00060C11">
        <w:tc>
          <w:tcPr>
            <w:tcW w:w="5069" w:type="dxa"/>
          </w:tcPr>
          <w:p w:rsidR="00060C11" w:rsidRDefault="00060C11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60C11" w:rsidRDefault="00060C11" w:rsidP="00CC6E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C11" w:rsidRDefault="00060C11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0C11" w:rsidRPr="00060C11" w:rsidRDefault="00060C11" w:rsidP="00CC6E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Работа с сервером </w:t>
      </w:r>
      <w:hyperlink r:id="rId6" w:history="1"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23B6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isc</w:t>
        </w:r>
        <w:proofErr w:type="spellEnd"/>
        <w:r w:rsidRPr="00D23B6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447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«Статистические данные по количеству серверов Интернета.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6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постройте график «Рост количества серверов Интернета» и проанализируйте его.</w:t>
      </w:r>
      <w:bookmarkStart w:id="0" w:name="_GoBack"/>
      <w:bookmarkEnd w:id="0"/>
    </w:p>
    <w:sectPr w:rsidR="00060C11" w:rsidRPr="00060C11" w:rsidSect="00E132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3B2"/>
    <w:multiLevelType w:val="hybridMultilevel"/>
    <w:tmpl w:val="933C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29F"/>
    <w:multiLevelType w:val="hybridMultilevel"/>
    <w:tmpl w:val="ADBC6FF2"/>
    <w:lvl w:ilvl="0" w:tplc="2A58E3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D66"/>
    <w:rsid w:val="00060C11"/>
    <w:rsid w:val="001E0E1C"/>
    <w:rsid w:val="00287D66"/>
    <w:rsid w:val="00557848"/>
    <w:rsid w:val="005B6D04"/>
    <w:rsid w:val="005C5CC7"/>
    <w:rsid w:val="006D7FE3"/>
    <w:rsid w:val="006E4971"/>
    <w:rsid w:val="007B4794"/>
    <w:rsid w:val="007E183B"/>
    <w:rsid w:val="008325EE"/>
    <w:rsid w:val="008F4449"/>
    <w:rsid w:val="00903B48"/>
    <w:rsid w:val="009962E5"/>
    <w:rsid w:val="00B80B71"/>
    <w:rsid w:val="00BC2CDB"/>
    <w:rsid w:val="00C87F3C"/>
    <w:rsid w:val="00CC6E38"/>
    <w:rsid w:val="00D23B6B"/>
    <w:rsid w:val="00D36BBF"/>
    <w:rsid w:val="00E132CD"/>
    <w:rsid w:val="00F5040D"/>
    <w:rsid w:val="00F63FE9"/>
    <w:rsid w:val="00FE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D66"/>
    <w:pPr>
      <w:ind w:left="720"/>
      <w:contextualSpacing/>
    </w:pPr>
  </w:style>
  <w:style w:type="paragraph" w:customStyle="1" w:styleId="c3">
    <w:name w:val="c3"/>
    <w:basedOn w:val="a"/>
    <w:rsid w:val="00CC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E38"/>
  </w:style>
  <w:style w:type="character" w:styleId="a4">
    <w:name w:val="Hyperlink"/>
    <w:basedOn w:val="a0"/>
    <w:uiPriority w:val="99"/>
    <w:unhideWhenUsed/>
    <w:rsid w:val="00D23B6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.org" TargetMode="External"/><Relationship Id="rId5" Type="http://schemas.openxmlformats.org/officeDocument/2006/relationships/hyperlink" Target="http://www.isc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1</cp:lastModifiedBy>
  <cp:revision>14</cp:revision>
  <dcterms:created xsi:type="dcterms:W3CDTF">2015-11-22T19:14:00Z</dcterms:created>
  <dcterms:modified xsi:type="dcterms:W3CDTF">2015-11-28T13:53:00Z</dcterms:modified>
</cp:coreProperties>
</file>