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F4" w:rsidRDefault="00CD3FA3" w:rsidP="00BD7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Петрухина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Маргарита Юрьевна, </w:t>
      </w:r>
    </w:p>
    <w:p w:rsidR="00CD3FA3" w:rsidRDefault="00CD3FA3" w:rsidP="00BD7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государственный политехнический колледж»</w:t>
      </w:r>
    </w:p>
    <w:p w:rsidR="00BD7DF4" w:rsidRDefault="00BD7DF4" w:rsidP="00BD7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специальных дисциплин</w:t>
      </w:r>
    </w:p>
    <w:p w:rsidR="00CD3FA3" w:rsidRDefault="00CD3FA3" w:rsidP="00B215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FA3" w:rsidRPr="00BD7DF4" w:rsidRDefault="00CD3FA3" w:rsidP="00B215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DF4">
        <w:rPr>
          <w:rFonts w:ascii="Times New Roman" w:hAnsi="Times New Roman"/>
          <w:b/>
          <w:sz w:val="28"/>
          <w:szCs w:val="28"/>
        </w:rPr>
        <w:t xml:space="preserve">Развитие гармоничного восприятия у студентов на занятиях по </w:t>
      </w:r>
      <w:proofErr w:type="spellStart"/>
      <w:r w:rsidRPr="00BD7DF4">
        <w:rPr>
          <w:rFonts w:ascii="Times New Roman" w:hAnsi="Times New Roman"/>
          <w:b/>
          <w:sz w:val="28"/>
          <w:szCs w:val="28"/>
        </w:rPr>
        <w:t>цветоведению</w:t>
      </w:r>
      <w:proofErr w:type="spellEnd"/>
    </w:p>
    <w:p w:rsidR="00CD3FA3" w:rsidRPr="007B2647" w:rsidRDefault="00CD3FA3" w:rsidP="00B215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>Оглавление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Введение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Глава 1. Психолого-педагогические аспекты гармоничного восприятия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1.1. Особенности формирования способности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цветовосприятия</w:t>
      </w:r>
      <w:proofErr w:type="spellEnd"/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1.2. Гармоничное восприятие и условия формирования эстетического начала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1.3. Критерии оценки гармоничного восприятия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Глава 2 Развитие гармоничного восприятия на занятиях по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цветоведению</w:t>
      </w:r>
      <w:proofErr w:type="spellEnd"/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2.1. Типичные ошибки в учебных работах студентов начальных курсов. 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2.2. Теоретическое обоснование методики формирования гармоничного восприятия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2.3. Методика формирования гармоничного восприятия у студентов начальных курсов на занятиях по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(формирующий этап эксперимента)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2.4. Результаты исследования и их обсуждение 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3FA3" w:rsidRPr="007B2647" w:rsidRDefault="00CD3FA3" w:rsidP="00B215E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B2647">
        <w:rPr>
          <w:rFonts w:ascii="Times New Roman" w:hAnsi="Times New Roman"/>
          <w:b/>
          <w:sz w:val="28"/>
          <w:szCs w:val="28"/>
        </w:rPr>
        <w:t xml:space="preserve">Введение: 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B2647">
        <w:rPr>
          <w:rFonts w:ascii="Times New Roman" w:hAnsi="Times New Roman"/>
          <w:b/>
          <w:sz w:val="28"/>
          <w:szCs w:val="28"/>
        </w:rPr>
        <w:t>Проблема исследования и ее актуальность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>Перед современной высшей школой стоят первостепенные задачи подготовки компетентных, высококвалифицированных, творчески активных специалистов готовых к самостоятельной творческой работе. Формирование специалиста как творческой личности, возможно только посредством гармоничного развития его потенциальных способностей. Очевидно, что в целях совершенствования содержания высшего образования, направленного на всестороннее и гармоническое развитие личности, педагогической задачей архитектурно-дизайнерского образовательного учреждения является необходимость развития потребности в творческом преобразовании действительности посредством цвета.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lastRenderedPageBreak/>
        <w:t>Общие принципы процесса восприятия как сложного психофизиологического комплекса ощущений, впечатлений, образов остаются неизменными. И лишь одной из составляющей этого комплекса является восприятие цвета.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>Цвет является объектом изучения во многих учебных дисциплинах. Это указывает на практическую значимость исследуемой проблематики, которая динамично возрастает с появлением новых средств его воспроизведения и новых способов использования.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Формирование гармоничной личности будущего специалиста в процессе обучения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имеет неограниченные возможности и требует специального исследования. Проблема эта обусловливается рядом специфических особенностей, исходящих из дисциплин, формирующих комплекс художественно-эстетических умений и навыков, а также определяется условиями профессиональной подготовки.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B2647">
        <w:rPr>
          <w:rFonts w:ascii="Times New Roman" w:hAnsi="Times New Roman"/>
          <w:sz w:val="28"/>
          <w:szCs w:val="28"/>
        </w:rPr>
        <w:t xml:space="preserve">В настоящее время изучение цвета в системе архитектурно-дизайнерской профессиональной подготовки развивается в следующих основных направлениях: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цветоведение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как научная дисциплина о цвете, которая базируется на целом комплексе наук, изучающих физическую природу цвета, физиологические процессы и психологические проблемы восприятия цвета и его воздействия на психику человека, и </w:t>
      </w:r>
      <w:proofErr w:type="spellStart"/>
      <w:r w:rsidRPr="007B2647">
        <w:rPr>
          <w:rFonts w:ascii="Times New Roman" w:hAnsi="Times New Roman"/>
          <w:sz w:val="28"/>
          <w:szCs w:val="28"/>
        </w:rPr>
        <w:t>колористика</w:t>
      </w:r>
      <w:proofErr w:type="spellEnd"/>
      <w:r w:rsidRPr="007B2647">
        <w:rPr>
          <w:rFonts w:ascii="Times New Roman" w:hAnsi="Times New Roman"/>
          <w:sz w:val="28"/>
          <w:szCs w:val="28"/>
        </w:rPr>
        <w:t>, изучающая теорию применения цвета на практике в различных областях человеческой деятельности.</w:t>
      </w:r>
      <w:proofErr w:type="gramEnd"/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Исходя из поставленной проблематики, рассмотрение вопросов формирования такого восприятия на занятиях по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у начинающих архитекторов и дизайнеров должно опираться на методологические исследования в данной области.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B2647">
        <w:rPr>
          <w:rFonts w:ascii="Times New Roman" w:hAnsi="Times New Roman"/>
          <w:sz w:val="28"/>
          <w:szCs w:val="28"/>
        </w:rPr>
        <w:t xml:space="preserve">Общетеоретические положения о проблемах эстетической ценности архитектурно-дизайнерского творчества разработаны в исследованиях М. </w:t>
      </w:r>
      <w:proofErr w:type="spellStart"/>
      <w:r w:rsidRPr="007B2647">
        <w:rPr>
          <w:rFonts w:ascii="Times New Roman" w:hAnsi="Times New Roman"/>
          <w:sz w:val="28"/>
          <w:szCs w:val="28"/>
        </w:rPr>
        <w:t>Бархина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, Р. Гропиуса, А. </w:t>
      </w:r>
      <w:proofErr w:type="spellStart"/>
      <w:r w:rsidRPr="007B2647">
        <w:rPr>
          <w:rFonts w:ascii="Times New Roman" w:hAnsi="Times New Roman"/>
          <w:sz w:val="28"/>
          <w:szCs w:val="28"/>
        </w:rPr>
        <w:t>Гутнова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, А. Иконникова, И. </w:t>
      </w:r>
      <w:proofErr w:type="spellStart"/>
      <w:r w:rsidRPr="007B2647">
        <w:rPr>
          <w:rFonts w:ascii="Times New Roman" w:hAnsi="Times New Roman"/>
          <w:sz w:val="28"/>
          <w:szCs w:val="28"/>
        </w:rPr>
        <w:t>Иттена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, К. Кантора, С. Хан-Магомедова и др. Кроме того, проблемы воздействия цвета и его зрительного восприятия рассматривались многими авторами, среди которых С.С. Алексеев, Р. </w:t>
      </w:r>
      <w:proofErr w:type="spellStart"/>
      <w:r w:rsidRPr="007B2647">
        <w:rPr>
          <w:rFonts w:ascii="Times New Roman" w:hAnsi="Times New Roman"/>
          <w:sz w:val="28"/>
          <w:szCs w:val="28"/>
        </w:rPr>
        <w:t>Арнхейм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, Н.Н. Волков, И.-В. Гете, А. В. Ефимов, М. </w:t>
      </w:r>
      <w:proofErr w:type="spellStart"/>
      <w:r w:rsidRPr="007B2647">
        <w:rPr>
          <w:rFonts w:ascii="Times New Roman" w:hAnsi="Times New Roman"/>
          <w:sz w:val="28"/>
          <w:szCs w:val="28"/>
        </w:rPr>
        <w:t>Дерибере</w:t>
      </w:r>
      <w:proofErr w:type="spellEnd"/>
      <w:r w:rsidRPr="007B2647">
        <w:rPr>
          <w:rFonts w:ascii="Times New Roman" w:hAnsi="Times New Roman"/>
          <w:sz w:val="28"/>
          <w:szCs w:val="28"/>
        </w:rPr>
        <w:t>, P.J1.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 Грегори, А.С. Зайцев, В.В. Кандинский, М. Матюшин, JI.H. Миронова, Е.Б. </w:t>
      </w:r>
      <w:proofErr w:type="spellStart"/>
      <w:r w:rsidRPr="007B2647">
        <w:rPr>
          <w:rFonts w:ascii="Times New Roman" w:hAnsi="Times New Roman"/>
          <w:sz w:val="28"/>
          <w:szCs w:val="28"/>
        </w:rPr>
        <w:t>Рабкин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, Б.М. Теплов, Г. </w:t>
      </w:r>
      <w:proofErr w:type="spellStart"/>
      <w:r w:rsidRPr="007B2647">
        <w:rPr>
          <w:rFonts w:ascii="Times New Roman" w:hAnsi="Times New Roman"/>
          <w:sz w:val="28"/>
          <w:szCs w:val="28"/>
        </w:rPr>
        <w:t>Фрилинг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, Г. </w:t>
      </w:r>
      <w:proofErr w:type="spellStart"/>
      <w:r w:rsidRPr="007B2647">
        <w:rPr>
          <w:rFonts w:ascii="Times New Roman" w:hAnsi="Times New Roman"/>
          <w:sz w:val="28"/>
          <w:szCs w:val="28"/>
        </w:rPr>
        <w:t>Цойгнер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и др.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Психологические аспекты рассматриваемой проблемы исследовались в фундаментальных работах выдающихся физиологов и психологов Б.Г. Ананьева, Р. </w:t>
      </w:r>
      <w:proofErr w:type="spellStart"/>
      <w:r w:rsidRPr="007B2647">
        <w:rPr>
          <w:rFonts w:ascii="Times New Roman" w:hAnsi="Times New Roman"/>
          <w:sz w:val="28"/>
          <w:szCs w:val="28"/>
        </w:rPr>
        <w:t>Арнхейма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, Н.Н. Волкова, Г. Гельмгольца, Р. Грегори, В.П. Зинченко, Е.И. Игнатьева, А.Н. Леонтьева, Б.Ф. Ломова, А.Р. </w:t>
      </w:r>
      <w:proofErr w:type="spellStart"/>
      <w:r w:rsidRPr="007B2647">
        <w:rPr>
          <w:rFonts w:ascii="Times New Roman" w:hAnsi="Times New Roman"/>
          <w:sz w:val="28"/>
          <w:szCs w:val="28"/>
        </w:rPr>
        <w:t>Лурия</w:t>
      </w:r>
      <w:proofErr w:type="spellEnd"/>
      <w:r w:rsidRPr="007B2647">
        <w:rPr>
          <w:rFonts w:ascii="Times New Roman" w:hAnsi="Times New Roman"/>
          <w:sz w:val="28"/>
          <w:szCs w:val="28"/>
        </w:rPr>
        <w:t>, В.И. Киреенко, B.C. Кузина, С.Л. Рубинштейна, Б.М. Теплова, и др.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lastRenderedPageBreak/>
        <w:t xml:space="preserve">Методические вопросы цветовоспроизведения рассматривались выдающимися художниками-педагогами Л. да Винчи, А.С. Зайцевым, А.А. Ивановым, П.В. Иогансоном, К.А. Коровиным, Н.П. Крымовым, К. Малевичем, К. Моне, Б.М. </w:t>
      </w:r>
      <w:proofErr w:type="spellStart"/>
      <w:r w:rsidRPr="007B2647">
        <w:rPr>
          <w:rFonts w:ascii="Times New Roman" w:hAnsi="Times New Roman"/>
          <w:sz w:val="28"/>
          <w:szCs w:val="28"/>
        </w:rPr>
        <w:t>Неменским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7B2647">
        <w:rPr>
          <w:rFonts w:ascii="Times New Roman" w:hAnsi="Times New Roman"/>
          <w:sz w:val="28"/>
          <w:szCs w:val="28"/>
        </w:rPr>
        <w:t>Рейнольдсом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, П. Сезанном, А.А. </w:t>
      </w:r>
      <w:proofErr w:type="spellStart"/>
      <w:r w:rsidRPr="007B2647">
        <w:rPr>
          <w:rFonts w:ascii="Times New Roman" w:hAnsi="Times New Roman"/>
          <w:sz w:val="28"/>
          <w:szCs w:val="28"/>
        </w:rPr>
        <w:t>Унковским</w:t>
      </w:r>
      <w:proofErr w:type="spellEnd"/>
      <w:r w:rsidRPr="007B2647">
        <w:rPr>
          <w:rFonts w:ascii="Times New Roman" w:hAnsi="Times New Roman"/>
          <w:sz w:val="28"/>
          <w:szCs w:val="28"/>
        </w:rPr>
        <w:t>, У. Хогартом, П.П. Чистяковым и др.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Отдельные положения о колористической культуре необходимой для архитектурной и художественно-дизайнерской практики рассматривались в трудах И.А. </w:t>
      </w:r>
      <w:proofErr w:type="spellStart"/>
      <w:r w:rsidRPr="007B2647">
        <w:rPr>
          <w:rFonts w:ascii="Times New Roman" w:hAnsi="Times New Roman"/>
          <w:sz w:val="28"/>
          <w:szCs w:val="28"/>
        </w:rPr>
        <w:t>Азизян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, Я.П. Виноградова, В. Гропиуса, А.В.Ефимова, Й. </w:t>
      </w:r>
      <w:proofErr w:type="spellStart"/>
      <w:r w:rsidRPr="007B2647">
        <w:rPr>
          <w:rFonts w:ascii="Times New Roman" w:hAnsi="Times New Roman"/>
          <w:sz w:val="28"/>
          <w:szCs w:val="28"/>
        </w:rPr>
        <w:t>Иттена</w:t>
      </w:r>
      <w:proofErr w:type="spellEnd"/>
      <w:r w:rsidRPr="007B2647">
        <w:rPr>
          <w:rFonts w:ascii="Times New Roman" w:hAnsi="Times New Roman"/>
          <w:sz w:val="28"/>
          <w:szCs w:val="28"/>
        </w:rPr>
        <w:t>,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JI.H. Мироновой, Е.С. Пономаревой, а также в некоторых диссертационных исследованиях: Ж.С. </w:t>
      </w:r>
      <w:proofErr w:type="spellStart"/>
      <w:r w:rsidRPr="007B2647">
        <w:rPr>
          <w:rFonts w:ascii="Times New Roman" w:hAnsi="Times New Roman"/>
          <w:sz w:val="28"/>
          <w:szCs w:val="28"/>
        </w:rPr>
        <w:t>Кенесариной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, А.В. Новиковой, О.Н. </w:t>
      </w:r>
      <w:proofErr w:type="spellStart"/>
      <w:r w:rsidRPr="007B2647">
        <w:rPr>
          <w:rFonts w:ascii="Times New Roman" w:hAnsi="Times New Roman"/>
          <w:sz w:val="28"/>
          <w:szCs w:val="28"/>
        </w:rPr>
        <w:t>Семенюк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и др.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>В этих исследованиях важное место отводится развитию цветового восприятия и подчеркивается его тесная связь с особенностями творческой самореализации личности. Между тем вопросам формирования гармоничного восприятия цвета в архитектурно-дизайнерской профессиональной подготовке не уделялось должного внимания. Отсюда вытекает необходимость процесса поиска новых путей обучения цвету с учетом современных достижений науки. Важность решения данных проблем обусловливается еще и тем, что многие выпускники архитектурно-дизайнерских факультетов не достаточно владеют умениями и навыками использования цвета в своем творчестве.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>Существующие недостатки в системе профессиональной архитектурно-дизайнерской подготовки позволили нам выделить ряд следующих противоречий: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• между возрастающей потребностью общества в профессиональном образовании и недостаточной теоретической и методологической разработанностью системы художественной подготовки по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на архитектурно-дизайнерских факультетах высших учебных заведений;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• между общностью процессов формирования способностей гармоничного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цветовосприятия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и недостаточной разработанностью общих принципов и моделей такого типа;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>• между традиционным содержанием современного архитектурного образования и требованиями, предъявляемыми к личности и профессиональному уровню архитектора и дизайнера, включая недостаточность владения студентами умениями и навыками использования цвета в проектах, что нередко снижает интерес к творческому самосовершенствованию.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Поэтому исследование возможностей формирования гармоничного восприятия на начальных этапах профессиональной подготовки студентов, систематизация учебного процесса по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с учетом специфики </w:t>
      </w:r>
      <w:r w:rsidRPr="007B2647">
        <w:rPr>
          <w:rFonts w:ascii="Times New Roman" w:hAnsi="Times New Roman"/>
          <w:sz w:val="28"/>
          <w:szCs w:val="28"/>
        </w:rPr>
        <w:lastRenderedPageBreak/>
        <w:t>подготовки дизайнеров позволит найти наиболее оптимальное решение задач, поставленных настоящим исследованием.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Необходимость разрешения обозначенных противоречий позволила сформулировать основную проблему, состоящую в разработке теории и методики формирования способностей гармоничного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цветовосприятия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на занятиях по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на архитектурно-дизайнерских факультетах университетов и этим определить актуальность исследования.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Цель настоящего исследования заключается в разработке проблемы формирования гармоничного восприятия на занятиях по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у студентов начальных курсов архитектурно-дизайнерских факультетов, а также в раскрытии взаимосвязи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цветовосприятия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и процесса развития творчески активной личности в условиях учебной деятельности.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Объектом диссертационного исследования является процесс формирования у студентов гармоничного восприятия в системе архитектурно-дизайнерской профессиональной подготовки на занятиях по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Предмет исследования: содержание, форма и методы обучения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Pr="007B2647">
        <w:rPr>
          <w:rFonts w:ascii="Times New Roman" w:hAnsi="Times New Roman"/>
          <w:sz w:val="28"/>
          <w:szCs w:val="28"/>
        </w:rPr>
        <w:t>, направленные на формирование у студентов гармоничного восприятия архитектурно-дизайнерского направления.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Гипотезой исследования являются предположения о том, что формирование гармоничного цветового восприятия студентов на занятиях по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будет более эффективным, если реализовать следующие условия: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• на занятиях по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целенаправленно и методически последовательно формировать восприятие студентов посредством выявления художественно-эстетических каче</w:t>
      </w:r>
      <w:proofErr w:type="gramStart"/>
      <w:r w:rsidRPr="007B2647">
        <w:rPr>
          <w:rFonts w:ascii="Times New Roman" w:hAnsi="Times New Roman"/>
          <w:sz w:val="28"/>
          <w:szCs w:val="28"/>
        </w:rPr>
        <w:t>ств цв</w:t>
      </w:r>
      <w:proofErr w:type="gramEnd"/>
      <w:r w:rsidRPr="007B2647">
        <w:rPr>
          <w:rFonts w:ascii="Times New Roman" w:hAnsi="Times New Roman"/>
          <w:sz w:val="28"/>
          <w:szCs w:val="28"/>
        </w:rPr>
        <w:t>ета;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>• в процессе организации практической работы создавать условия овладения профессиональными навыками и специальными умениями;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>• в процессе колористической подготовки эффективно развивать образное мышление;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>• разработать дидактические установки подготовки будущих архитекторов и дизайнеров, нацеленных на гармоничное воспитание личности.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3FA3" w:rsidRPr="007B2647" w:rsidRDefault="00CD3FA3" w:rsidP="00B215E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B2647">
        <w:rPr>
          <w:rFonts w:ascii="Times New Roman" w:hAnsi="Times New Roman"/>
          <w:b/>
          <w:sz w:val="28"/>
          <w:szCs w:val="28"/>
        </w:rPr>
        <w:t>Задачи исследования: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>1. Проанализировать психологическую, педагогическую, искусствоведческую и методическую литературу по проблеме исследования. Дать определение понятию «гармоничное восприятие» в системе колористической подготовки будущих архитекторов и дизайнеров.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lastRenderedPageBreak/>
        <w:t xml:space="preserve">2. Разработать и научно обосновать содержание и эффективные формы и методы обучения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как важного средства формирования гармоничного восприятия студентов.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>3. Выявить и обосновать критерии оценки способности гармоничного цветового восприятия, разработать показатели, характеризующие уровень этих способностей у студентов начальных курсов.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>4. Экспериментально апробировать эффективность разработанных упражнений и методов, служащих условиями формирования гармоничного восприятия в системе архитектурно-дизайнерской подготовки.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>Общую методологию исследования составили основополагающие концепции в области: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• психологии о проблемах способностей личности, о взаимосвязи его зрительных восприятий и индивидуально-психологических возможностей в процессе обучения, а также о специфике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цветовосприятия</w:t>
      </w:r>
      <w:proofErr w:type="spellEnd"/>
      <w:r w:rsidRPr="007B2647">
        <w:rPr>
          <w:rFonts w:ascii="Times New Roman" w:hAnsi="Times New Roman"/>
          <w:sz w:val="28"/>
          <w:szCs w:val="28"/>
        </w:rPr>
        <w:t>;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• педагогики по вопросам художественного и архитектурного образования в области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цветодидактики</w:t>
      </w:r>
      <w:proofErr w:type="spellEnd"/>
      <w:r w:rsidRPr="007B2647">
        <w:rPr>
          <w:rFonts w:ascii="Times New Roman" w:hAnsi="Times New Roman"/>
          <w:sz w:val="28"/>
          <w:szCs w:val="28"/>
        </w:rPr>
        <w:t>, раскрывающие специфические особенности восприятия цвета и его воспроизведения.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• исследования психологии и педагогики по проблемам творческих способностей, концептуальные положения о специфике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цветовосприятия</w:t>
      </w:r>
      <w:proofErr w:type="spellEnd"/>
      <w:r w:rsidRPr="007B2647">
        <w:rPr>
          <w:rFonts w:ascii="Times New Roman" w:hAnsi="Times New Roman"/>
          <w:sz w:val="28"/>
          <w:szCs w:val="28"/>
        </w:rPr>
        <w:t>;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>• психологические исследования о взаимосвязи зрительных восприятий и индивидуально-психологических возможностей личности в процессе обучения;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• положения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цветодидактики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, раскрывающие специфические особенности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цветовосприятия</w:t>
      </w:r>
      <w:proofErr w:type="spell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>Методы исследования: для решения задач и подтверждения исходной гипотезы исследования был использован комплекс следующих методов: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>• анализ психологической, педагогической, методической литературы по проблеме исследования;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• анализ теории и методики обучения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в вузах архитектурно-дизайнерского отделения факультета в процессе профессиональной подготовки, методических разработок и пособий для преподавателей и студентов;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>• психолого-педагогический эксперимент: наблюдение, анкетирование, тестирование, беседы;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>• анализ практических работ;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lastRenderedPageBreak/>
        <w:t>• обобщение передового педагогического опыта.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>Положения, выносимые на защиту: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1. Обоснование методики освоения основ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, направленной на формирование гармоничного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цветовосприятия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на занятиях по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на начальных курсах высших учебных заведений архитектурно-дизайнерского профиля.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2. Теоретическое обоснование и разработка экспериментальной диагностики формирования гармоничного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цветовосприятия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на занятиях по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>3. Организация учебной деятельности студентов в области изучения и применения цвета, способствующая формированию творческой, гармонично развитой личности, глубокому и всестороннему изучению художественной культуры, и создающая предпосылки для личностного самоопределения.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B2647">
        <w:rPr>
          <w:rFonts w:ascii="Times New Roman" w:hAnsi="Times New Roman"/>
          <w:sz w:val="28"/>
          <w:szCs w:val="28"/>
        </w:rPr>
        <w:t xml:space="preserve">Научная новизна и теоретическая значимость исследования заключается в том, что рассмотрены психолого-педагогические аспекты проблемы формирования и развития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цветовосприятия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в процессе колористической учебной деятельности студентов, выявлена возможность использования занятий по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для глубокого и всестороннего изучения искусства цвета как важной составляющей части эстетической и художественной культуры, выявлены критерии </w:t>
      </w:r>
      <w:proofErr w:type="spellStart"/>
      <w:r w:rsidRPr="007B264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гармоничного восприятия у студентов на занятиях по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на младших курсах архитектурно-дизайнерского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 факультета.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3FA3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Практическая значимость исследования состоит в том, что разработанные и экспериментально проверенные теоретические положения диссертации создают реальную основу для развития самостоятельной творческой деятельности, направленно на повышение эстетического уровня и развития гармоничного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цветовосприятия</w:t>
      </w:r>
      <w:proofErr w:type="spellEnd"/>
      <w:r w:rsidRPr="007B26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647">
        <w:rPr>
          <w:rFonts w:ascii="Times New Roman" w:hAnsi="Times New Roman"/>
          <w:sz w:val="28"/>
          <w:szCs w:val="28"/>
        </w:rPr>
        <w:t xml:space="preserve">Результаты исследования могут быть использованы в качестве научно-методической основы для совершенствования содержания форм, методов и средств обучения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в высшей архитектурно-художественной школе, в </w:t>
      </w:r>
      <w:proofErr w:type="spellStart"/>
      <w:r w:rsidRPr="007B2647">
        <w:rPr>
          <w:rFonts w:ascii="Times New Roman" w:hAnsi="Times New Roman"/>
          <w:sz w:val="28"/>
          <w:szCs w:val="28"/>
        </w:rPr>
        <w:t>средне-профессиональных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и специализированных средних учебных заведениях.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647">
        <w:rPr>
          <w:rFonts w:ascii="Times New Roman" w:hAnsi="Times New Roman"/>
          <w:sz w:val="28"/>
          <w:szCs w:val="28"/>
        </w:rPr>
        <w:t>По материалам исследования разработаны и внедрены спецкурсы «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Цветоведение</w:t>
      </w:r>
      <w:proofErr w:type="spellEnd"/>
      <w:r w:rsidRPr="007B2647">
        <w:rPr>
          <w:rFonts w:ascii="Times New Roman" w:hAnsi="Times New Roman"/>
          <w:sz w:val="28"/>
          <w:szCs w:val="28"/>
        </w:rPr>
        <w:t>», «Цвет и фактура», которые могут быть использованы в высших учебных заведениях в процессе подготовки студентов к профессиональной деятельности; рабочие программы по данным курсам. Материалы исследования также могут быть использованы при разработке альтернативных технологий подготовки будущего специалиста, а также при разработке программ развития живописно-колористических навыков у студентов-дизайнеров.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lastRenderedPageBreak/>
        <w:t>Обоснованность и достоверность полученных результатов обеспечена широким кругом источников и обоснованностью исходных методологических позиций,  применением комплексной совокупности методов, соответствующих цели и задачам исследования; опытно-экспериментальной проверкой основных положений исследования в процессе непосредственного участия диссертанта во всех этапах экспериментального исследования, выявлением и сопоставлением исходных и конечных результатов исследования.</w:t>
      </w:r>
    </w:p>
    <w:p w:rsidR="00CD3FA3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Апробация и внедрение результатов: осуществлялись в педагогической деятельности в Павлодарском государственном университете им. С. </w:t>
      </w:r>
      <w:proofErr w:type="spellStart"/>
      <w:r w:rsidRPr="007B2647">
        <w:rPr>
          <w:rFonts w:ascii="Times New Roman" w:hAnsi="Times New Roman"/>
          <w:sz w:val="28"/>
          <w:szCs w:val="28"/>
        </w:rPr>
        <w:t>Торайгырова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Республики Казахстан на специальности «Дизайн» и «Архитектура», в Омском государственном институте сервиса и в Омском художественно-промышленном колледже на специальностях «Дизайн».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B2647">
        <w:rPr>
          <w:rFonts w:ascii="Times New Roman" w:hAnsi="Times New Roman"/>
          <w:sz w:val="28"/>
          <w:szCs w:val="28"/>
        </w:rPr>
        <w:t>Материалы и результаты проводимого исследования освещались на международном семинаре Центрально-Европейского университета CEU Фонда Сорос в (Будапешт - 2002 г.), а также на международных (Кокчетавский государственный университет, Павлодарский государственный университет, Казахский национальный педагогический университет, Омский государственный педагогический университет, Тольяттинский Университет -2003, 2004, 2005, 2006 гг.), и республиканских научно-практических конференциях (Павлодар - 2002 гг.).</w:t>
      </w:r>
      <w:proofErr w:type="gramEnd"/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>Материалы исследования изложены в тезисах и статьях. По теме научного исследования в период с 2002 по 2007 гг. опубликовано 6 работ.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>Диссертация состоит из двух глав, заключения, списка использованной литературы и приложения. В приложение включены работы студентов начальных курсов специальности «Дизайн» и «Архитектура», иллюстрирующие основные положения экспериментальной работы.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Основные положения проведенного исследования использованы в педагогической деятельности диссертанта в вузах города Павлодара: Инновационном евразийском </w:t>
      </w:r>
      <w:proofErr w:type="gramStart"/>
      <w:r w:rsidRPr="007B2647">
        <w:rPr>
          <w:rFonts w:ascii="Times New Roman" w:hAnsi="Times New Roman"/>
          <w:sz w:val="28"/>
          <w:szCs w:val="28"/>
        </w:rPr>
        <w:t>университете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 и Павлодарском государственном университете им. С. </w:t>
      </w:r>
      <w:proofErr w:type="spellStart"/>
      <w:r w:rsidRPr="007B2647">
        <w:rPr>
          <w:rFonts w:ascii="Times New Roman" w:hAnsi="Times New Roman"/>
          <w:sz w:val="28"/>
          <w:szCs w:val="28"/>
        </w:rPr>
        <w:t>Торайгырова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Республики Казахстан на специальностях «Дизайн» и «Архитектура».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В архитектурно-дизайнерской подготовке </w:t>
      </w:r>
      <w:proofErr w:type="gramStart"/>
      <w:r w:rsidRPr="007B2647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 имеют занятия по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, поскольку в их процессе эффективно развиваются колористические способности, интеллектуально-аналитическое и эмоционально-логическое мышление у студентов; гармония является универсальным средством в постижении художественно-эстетической организации действительности и практического освоения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цветовосприятия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. Для постижения сложной технической стороны процесса наиболее гармоничных цветосочетаний, для развития специальных навыков требуется специальная методика. Значительные резервы в этом плане имеет система </w:t>
      </w:r>
      <w:r w:rsidRPr="007B2647">
        <w:rPr>
          <w:rFonts w:ascii="Times New Roman" w:hAnsi="Times New Roman"/>
          <w:sz w:val="28"/>
          <w:szCs w:val="28"/>
        </w:rPr>
        <w:lastRenderedPageBreak/>
        <w:t xml:space="preserve">занятий по освоению образно-художественного языка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, представляющая </w:t>
      </w:r>
      <w:proofErr w:type="spellStart"/>
      <w:r w:rsidRPr="007B2647">
        <w:rPr>
          <w:rFonts w:ascii="Times New Roman" w:hAnsi="Times New Roman"/>
          <w:sz w:val="28"/>
          <w:szCs w:val="28"/>
        </w:rPr>
        <w:t>широ</w:t>
      </w:r>
      <w:proofErr w:type="gramStart"/>
      <w:r w:rsidRPr="007B2647">
        <w:rPr>
          <w:rFonts w:ascii="Times New Roman" w:hAnsi="Times New Roman"/>
          <w:sz w:val="28"/>
          <w:szCs w:val="28"/>
        </w:rPr>
        <w:t>.к</w:t>
      </w:r>
      <w:proofErr w:type="gramEnd"/>
      <w:r w:rsidRPr="007B2647">
        <w:rPr>
          <w:rFonts w:ascii="Times New Roman" w:hAnsi="Times New Roman"/>
          <w:sz w:val="28"/>
          <w:szCs w:val="28"/>
        </w:rPr>
        <w:t>ие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возможности для развития целостного видения, осуществляемых в процессе создания модели и макета объекта; художественно-колористическая деятельность способствует формированию эстетического отношения к изобразительному искусству как части целостного педагогического процесса. Развитие художественных способностей необходимо осуществлять с учетом интересов личности и профессиональной направленности; в результате освоения художественного языка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формируется как специфически образное, так и логическое мышление, что является необходимым условием в понимании стоящих перед студентами художественных задач. Система учебно-методического комплекса, выраженная средствами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с учетом дидактических принципов и особенностей творческого развития личности, а также педагогических условия для их реализации, содействует формированию гармоничного восприятия у студентов.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На основании выше изложенного, есть основание заключить, что выдвинутая нами гипотеза в основном подтвердилась. Использование свойств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в процессе обучения студентов колористической грамоты способствует формированию эстетически развитой личности, а освоение искусства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открывает богатые возможности для развития творческих способностей в целом, для самостоятельного активного и творческого решения самых сложных изобразительных задач.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>Понимая, что в данном направлении отчетливо просматриваются широкие возможности и перспективы раскрытия новых граней художественно-эстетического творчества студентов, мы рассматриваем необходимость продолжения данных начинаний в дальнейшей педагогической работе, развивая междисциплинарные исследования, способствующие формированию гармоничного человека нового поколения.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3FA3" w:rsidRPr="007B2647" w:rsidRDefault="00CD3FA3" w:rsidP="00B215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647">
        <w:rPr>
          <w:rFonts w:ascii="Times New Roman" w:hAnsi="Times New Roman"/>
          <w:b/>
          <w:sz w:val="28"/>
          <w:szCs w:val="28"/>
        </w:rPr>
        <w:t>ЗАКЛЮЧЕНИЕ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В настоящем исследовании была предпринята попытка теоретического обоснования необходимости формирования гармоничного восприятия у студентов архитектурно-дизайнерских специальностей, основанных на организации учебных мероприятий при использовании знаний теории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7B2647">
        <w:rPr>
          <w:rFonts w:ascii="Times New Roman" w:hAnsi="Times New Roman"/>
          <w:sz w:val="28"/>
          <w:szCs w:val="28"/>
        </w:rPr>
        <w:t>, навыков работы с цветом и умений реализовать колористические замыслы в организации предметно-пространственной среды.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Характеризуя дидактические условия и технические компоненты совершенствования занятий по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, мы исходили из того, что </w:t>
      </w:r>
      <w:r w:rsidRPr="007B2647">
        <w:rPr>
          <w:rFonts w:ascii="Times New Roman" w:hAnsi="Times New Roman"/>
          <w:sz w:val="28"/>
          <w:szCs w:val="28"/>
        </w:rPr>
        <w:lastRenderedPageBreak/>
        <w:t>наиболее эффективно развитие способностей к колористической деятельности осуществляется на начальном профессиональном уровне - на начальных курсах университета. Возникающие образные и логические связи, развитие сенсорных и сенсомоторных качеств именно на этом уровне определяют во многом успешность обучения и формирования способностей к колористическому творчеству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Таким образом, выполненное исследование подтвердило гипотезу, согласно которой внедрение в учебно-творческий процесс по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методической системы, направленной на формирование гармоничного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цветовосприятия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у студентов архитектурно-дизайнерского факультета является эффективным средством их профессиональной подготовки.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Доказательство истинности гипотезы было связано с решением поставленных перед исследованием задач и достижения общей цели работы. Так, нами было проведено достаточно широкое изучение теоретических основ развития гармоничного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цветовосприятия</w:t>
      </w:r>
      <w:proofErr w:type="spellEnd"/>
      <w:r w:rsidRPr="007B2647">
        <w:rPr>
          <w:rFonts w:ascii="Times New Roman" w:hAnsi="Times New Roman"/>
          <w:sz w:val="28"/>
          <w:szCs w:val="28"/>
        </w:rPr>
        <w:t>, рассмотрены психолого-педагогические предпосылки решения проблемы исследования в рамках специфики обучения будущих архитекторов и дизайнеров по колористическим упражнениям, а также разработана структура занятий в экспериментальной методической системе.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На основе констатирующего эксперимента нами был получен материал, отражающий различные уровни </w:t>
      </w:r>
      <w:proofErr w:type="spellStart"/>
      <w:r w:rsidRPr="007B264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гармоничного восприятия у студентов, а также разработаны критерии оценки умений и навыков использования средств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и отражения гармоничного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цветовосприятия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в практических работах. </w:t>
      </w:r>
      <w:proofErr w:type="gramStart"/>
      <w:r w:rsidRPr="007B2647">
        <w:rPr>
          <w:rFonts w:ascii="Times New Roman" w:hAnsi="Times New Roman"/>
          <w:sz w:val="28"/>
          <w:szCs w:val="28"/>
        </w:rPr>
        <w:t xml:space="preserve">Этот материал позволил нам построить экспериментальную методическую систему формирования гармоничного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цветовосприятия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у студентов на занятиях по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, использование которой позволило решить ряд вопросов, связанных с проблемой формирования гармоничного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цветовосприятия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, колористических умений и навыков выполнения действий по использованию средств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, что, в конечном счете, обеспечивает эффективное развитие компонентов гармоничного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цветовосприятия</w:t>
      </w:r>
      <w:proofErr w:type="spellEnd"/>
      <w:r w:rsidRPr="007B2647">
        <w:rPr>
          <w:rFonts w:ascii="Times New Roman" w:hAnsi="Times New Roman"/>
          <w:sz w:val="28"/>
          <w:szCs w:val="28"/>
        </w:rPr>
        <w:t>.</w:t>
      </w:r>
      <w:proofErr w:type="gramEnd"/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Использование методической системы по композиции как средства формирования гармоничного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цветовосприятия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у студентов показало, что проблема подготовки архитекторов и дизайнеров может осуществляться более эффективно в процессе оптимизации условий развития композиционно-колористических навыков.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Поскольку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цветоведение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включает в себя три уровня подготовки: теоретическую, художественно-эстетическую и уровень функционально-логической обоснованности использования цвета, то все эти компоненты зависят от степени развития интеллекта, формы мышления и художественных способностей студентов. Поэтому для эффективного </w:t>
      </w:r>
      <w:r w:rsidRPr="007B2647">
        <w:rPr>
          <w:rFonts w:ascii="Times New Roman" w:hAnsi="Times New Roman"/>
          <w:sz w:val="28"/>
          <w:szCs w:val="28"/>
        </w:rPr>
        <w:lastRenderedPageBreak/>
        <w:t xml:space="preserve">использования методической системы обучения по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следует исходить из реальных условий подготовки будущих дизайнеров.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Результаты проведенного нами исследования свидетельствуют о том, что рациональное объединение в пределах разрабатываемой темы по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различных приемов активизации эмоционально-эстетических и познавательных сторон восприятия цвета способствует развитию профессионально важных каче</w:t>
      </w:r>
      <w:proofErr w:type="gramStart"/>
      <w:r w:rsidRPr="007B2647">
        <w:rPr>
          <w:rFonts w:ascii="Times New Roman" w:hAnsi="Times New Roman"/>
          <w:sz w:val="28"/>
          <w:szCs w:val="28"/>
        </w:rPr>
        <w:t>ств ст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удентов. Использование выделенных нами упражнений служило развивающим фактором, создающим условия для формирования гармоничного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цветовосприятия</w:t>
      </w:r>
      <w:proofErr w:type="spell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Вместе с тем, проведенное исследование эффективности предложенной нами целостной методической системы обучения, позволяет нам фактически убедиться в том, что ее использование повлияло на качественный уровень параметров колористической деятельности, определяющих специфические свойства гармоничного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цветовосприятия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, и обеспечило тем самым решение поставленных в исследовании задач. Экспериментальным путем доказано, что обучение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способствует, во-первых, созданию мотивации к художественно-проектной деятельности, во-вторых, более глубокому ознакомлению студентов с культурой своей страны и культурой других стран и, в-третьих, повышению образовательного потенциала предмета «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Цветоведение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» в целом. Проблема систематизации упражнений, развивающих компоненты гармоничного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цветовосприятия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у студентов на начальном этапе подготовки по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требует дальнейшего исследования в рамках учета специфических условий подготовки архитекторов и дизайнеров.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В заключении, необходимо подчеркнуть важность формирования гармоничного восприятия через знание и овладение спецификой цветовоспроизведения, а также включение в содержание предмета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навыков работы с национальными элементами и формами народного творчества, как процесса соотношения традиционного и современного в практике эстетического обучения в технических вузах.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3FA3" w:rsidRPr="007B2647" w:rsidRDefault="00CD3FA3" w:rsidP="00B215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>Список литературы: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Pr="007B2647">
        <w:rPr>
          <w:rFonts w:ascii="Times New Roman" w:hAnsi="Times New Roman"/>
          <w:sz w:val="28"/>
          <w:szCs w:val="28"/>
        </w:rPr>
        <w:t>Азизян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И.А. Теория композиции как поэтика архитектуры. - М.: 2002.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2. </w:t>
      </w:r>
      <w:proofErr w:type="spellStart"/>
      <w:r w:rsidRPr="007B2647">
        <w:rPr>
          <w:rFonts w:ascii="Times New Roman" w:hAnsi="Times New Roman"/>
          <w:sz w:val="28"/>
          <w:szCs w:val="28"/>
        </w:rPr>
        <w:t>Агостон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Ж. Теория цвета и ее применение в искусстве и дизайне: Пер. с англ. </w:t>
      </w:r>
      <w:proofErr w:type="gramStart"/>
      <w:r w:rsidRPr="007B2647">
        <w:rPr>
          <w:rFonts w:ascii="Times New Roman" w:hAnsi="Times New Roman"/>
          <w:sz w:val="28"/>
          <w:szCs w:val="28"/>
        </w:rPr>
        <w:t>-М</w:t>
      </w:r>
      <w:proofErr w:type="gramEnd"/>
      <w:r w:rsidRPr="007B2647">
        <w:rPr>
          <w:rFonts w:ascii="Times New Roman" w:hAnsi="Times New Roman"/>
          <w:sz w:val="28"/>
          <w:szCs w:val="28"/>
        </w:rPr>
        <w:t>.: Мир, 1982. 184 е., ил.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3. </w:t>
      </w:r>
      <w:proofErr w:type="spellStart"/>
      <w:r w:rsidRPr="007B2647">
        <w:rPr>
          <w:rFonts w:ascii="Times New Roman" w:hAnsi="Times New Roman"/>
          <w:sz w:val="28"/>
          <w:szCs w:val="28"/>
        </w:rPr>
        <w:t>Айсмен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Л. Дао цвета / Пер. с англ. Т. Новиковой. М: Изд-во ЭКСМО, 2005. - 176 е., ил.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lastRenderedPageBreak/>
        <w:t xml:space="preserve"> 4. Аксенов Ю., </w:t>
      </w:r>
      <w:proofErr w:type="spellStart"/>
      <w:r w:rsidRPr="007B2647">
        <w:rPr>
          <w:rFonts w:ascii="Times New Roman" w:hAnsi="Times New Roman"/>
          <w:sz w:val="28"/>
          <w:szCs w:val="28"/>
        </w:rPr>
        <w:t>Левидова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М. Цвет и линия. 2-е изд. М.: Советский художник, 1986, 326 е., ил.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5. Алексеев Н.А. Личностно-ориентированное обучение в школе /Н.А. Алексеев Ростов </w:t>
      </w:r>
      <w:proofErr w:type="spellStart"/>
      <w:r w:rsidRPr="007B2647">
        <w:rPr>
          <w:rFonts w:ascii="Times New Roman" w:hAnsi="Times New Roman"/>
          <w:sz w:val="28"/>
          <w:szCs w:val="28"/>
        </w:rPr>
        <w:t>н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/Д: Феникс, 2006. - 332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6. Алексеев С.С. О колорите М.: Изобразительное искусство. - 176 е., ил.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7. Алексеев С., Теплов Б., </w:t>
      </w:r>
      <w:proofErr w:type="spellStart"/>
      <w:r w:rsidRPr="007B2647">
        <w:rPr>
          <w:rFonts w:ascii="Times New Roman" w:hAnsi="Times New Roman"/>
          <w:sz w:val="28"/>
          <w:szCs w:val="28"/>
        </w:rPr>
        <w:t>Шеварев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П. Цвет в архитектуре, М.-Л., 1934.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8. </w:t>
      </w:r>
      <w:proofErr w:type="spellStart"/>
      <w:r w:rsidRPr="007B2647">
        <w:rPr>
          <w:rFonts w:ascii="Times New Roman" w:hAnsi="Times New Roman"/>
          <w:sz w:val="28"/>
          <w:szCs w:val="28"/>
        </w:rPr>
        <w:t>Альтхауз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Д. Цвет, форма, количество. М.: 1984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9. </w:t>
      </w:r>
      <w:proofErr w:type="spellStart"/>
      <w:r w:rsidRPr="007B2647">
        <w:rPr>
          <w:rFonts w:ascii="Times New Roman" w:hAnsi="Times New Roman"/>
          <w:sz w:val="28"/>
          <w:szCs w:val="28"/>
        </w:rPr>
        <w:t>Амиргазин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К.Ж. Научно-теоретические основы и методика обучения казахскому декоративно-прикладному искусству в общеобразовательных школах: Автореферат </w:t>
      </w:r>
      <w:proofErr w:type="spellStart"/>
      <w:r w:rsidRPr="007B2647">
        <w:rPr>
          <w:rFonts w:ascii="Times New Roman" w:hAnsi="Times New Roman"/>
          <w:sz w:val="28"/>
          <w:szCs w:val="28"/>
        </w:rPr>
        <w:t>дис</w:t>
      </w:r>
      <w:proofErr w:type="spellEnd"/>
      <w:r w:rsidRPr="007B2647">
        <w:rPr>
          <w:rFonts w:ascii="Times New Roman" w:hAnsi="Times New Roman"/>
          <w:sz w:val="28"/>
          <w:szCs w:val="28"/>
        </w:rPr>
        <w:t>.</w:t>
      </w:r>
      <w:proofErr w:type="gramStart"/>
      <w:r w:rsidRPr="007B264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док. </w:t>
      </w:r>
      <w:proofErr w:type="spellStart"/>
      <w:r w:rsidRPr="007B2647">
        <w:rPr>
          <w:rFonts w:ascii="Times New Roman" w:hAnsi="Times New Roman"/>
          <w:sz w:val="28"/>
          <w:szCs w:val="28"/>
        </w:rPr>
        <w:t>Пед</w:t>
      </w:r>
      <w:proofErr w:type="spellEnd"/>
      <w:r w:rsidRPr="007B2647">
        <w:rPr>
          <w:rFonts w:ascii="Times New Roman" w:hAnsi="Times New Roman"/>
          <w:sz w:val="28"/>
          <w:szCs w:val="28"/>
        </w:rPr>
        <w:t>. наук. М. 1995. 37 с.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10. Алпатов М.В. </w:t>
      </w:r>
      <w:proofErr w:type="spellStart"/>
      <w:r w:rsidRPr="007B2647">
        <w:rPr>
          <w:rFonts w:ascii="Times New Roman" w:hAnsi="Times New Roman"/>
          <w:sz w:val="28"/>
          <w:szCs w:val="28"/>
        </w:rPr>
        <w:t>Камиль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647">
        <w:rPr>
          <w:rFonts w:ascii="Times New Roman" w:hAnsi="Times New Roman"/>
          <w:sz w:val="28"/>
          <w:szCs w:val="28"/>
        </w:rPr>
        <w:t>Коро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/ М.В. Алпатов. М.: Изобразительное искусство, 1984. - 125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11. Ананьев Б.Г. Избранные психологические труды: В 2 т</w:t>
      </w:r>
      <w:proofErr w:type="gramStart"/>
      <w:r w:rsidRPr="007B2647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од ред. А. А. </w:t>
      </w:r>
      <w:proofErr w:type="spellStart"/>
      <w:r w:rsidRPr="007B2647">
        <w:rPr>
          <w:rFonts w:ascii="Times New Roman" w:hAnsi="Times New Roman"/>
          <w:sz w:val="28"/>
          <w:szCs w:val="28"/>
        </w:rPr>
        <w:t>Бодалева</w:t>
      </w:r>
      <w:proofErr w:type="spellEnd"/>
      <w:r w:rsidRPr="007B2647">
        <w:rPr>
          <w:rFonts w:ascii="Times New Roman" w:hAnsi="Times New Roman"/>
          <w:sz w:val="28"/>
          <w:szCs w:val="28"/>
        </w:rPr>
        <w:t>, Б. Ф. Ломова, Н. В. Кузьминой. М.,1980. М., 1980, Том 1.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12. Ананьев Б.Г. О проблемах </w:t>
      </w:r>
      <w:proofErr w:type="gramStart"/>
      <w:r w:rsidRPr="007B2647">
        <w:rPr>
          <w:rFonts w:ascii="Times New Roman" w:hAnsi="Times New Roman"/>
          <w:sz w:val="28"/>
          <w:szCs w:val="28"/>
        </w:rPr>
        <w:t>современного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647">
        <w:rPr>
          <w:rFonts w:ascii="Times New Roman" w:hAnsi="Times New Roman"/>
          <w:sz w:val="28"/>
          <w:szCs w:val="28"/>
        </w:rPr>
        <w:t>человекознания</w:t>
      </w:r>
      <w:proofErr w:type="spellEnd"/>
      <w:r w:rsidRPr="007B2647">
        <w:rPr>
          <w:rFonts w:ascii="Times New Roman" w:hAnsi="Times New Roman"/>
          <w:sz w:val="28"/>
          <w:szCs w:val="28"/>
        </w:rPr>
        <w:t>. М., 1977 -380 с.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13. Ананьев Б.Г., Дворянина М.Д., Кудрявцева Н.А. Индивидуальное развитие и константность восприятия М.: Просвещение, 1968. - 335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14. Аскаров Ш.Д. Регион-пространство-город. М.,1988.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15. Асеев В.Г. Мотивация поведения и формирование личности. М.: Мысль, 1976. - 156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16. </w:t>
      </w:r>
      <w:proofErr w:type="spellStart"/>
      <w:r w:rsidRPr="007B2647">
        <w:rPr>
          <w:rFonts w:ascii="Times New Roman" w:hAnsi="Times New Roman"/>
          <w:sz w:val="28"/>
          <w:szCs w:val="28"/>
        </w:rPr>
        <w:t>Арнхейм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Р. Искусство и визуальное восприятие. М., 1974.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17. Аронов В.Р. Дизайн и искусство. М.: 1984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18. </w:t>
      </w:r>
      <w:proofErr w:type="spellStart"/>
      <w:r w:rsidRPr="007B2647">
        <w:rPr>
          <w:rFonts w:ascii="Times New Roman" w:hAnsi="Times New Roman"/>
          <w:sz w:val="28"/>
          <w:szCs w:val="28"/>
        </w:rPr>
        <w:t>Арстанов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М.Ж., </w:t>
      </w:r>
      <w:proofErr w:type="spellStart"/>
      <w:r w:rsidRPr="007B2647">
        <w:rPr>
          <w:rFonts w:ascii="Times New Roman" w:hAnsi="Times New Roman"/>
          <w:sz w:val="28"/>
          <w:szCs w:val="28"/>
        </w:rPr>
        <w:t>Гарунов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М.Г., </w:t>
      </w:r>
      <w:proofErr w:type="spellStart"/>
      <w:r w:rsidRPr="007B2647">
        <w:rPr>
          <w:rFonts w:ascii="Times New Roman" w:hAnsi="Times New Roman"/>
          <w:sz w:val="28"/>
          <w:szCs w:val="28"/>
        </w:rPr>
        <w:t>Хайдаров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Ж.С. Проблемное обучение в учебном процессе вуза. Алма-Ата «</w:t>
      </w:r>
      <w:proofErr w:type="spellStart"/>
      <w:r w:rsidRPr="007B2647">
        <w:rPr>
          <w:rFonts w:ascii="Times New Roman" w:hAnsi="Times New Roman"/>
          <w:sz w:val="28"/>
          <w:szCs w:val="28"/>
        </w:rPr>
        <w:t>Мектеп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», 1979 г. - 79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19. Артемьева Т.И. Методологический аспект проблемы способностей. М.: Наука, 1977. 183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20. </w:t>
      </w:r>
      <w:proofErr w:type="spellStart"/>
      <w:r w:rsidRPr="007B2647">
        <w:rPr>
          <w:rFonts w:ascii="Times New Roman" w:hAnsi="Times New Roman"/>
          <w:sz w:val="28"/>
          <w:szCs w:val="28"/>
        </w:rPr>
        <w:t>Аткинсон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Р. Человеческая память и процесс обучения. М. 1980. - 528с.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21. Ашкенази Г.И. Цвет в природе и технике. М., 1985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22. </w:t>
      </w:r>
      <w:proofErr w:type="spellStart"/>
      <w:r w:rsidRPr="007B2647">
        <w:rPr>
          <w:rFonts w:ascii="Times New Roman" w:hAnsi="Times New Roman"/>
          <w:sz w:val="28"/>
          <w:szCs w:val="28"/>
        </w:rPr>
        <w:t>Бабанский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Ю.К., Ильина Т.А., З.У. </w:t>
      </w:r>
      <w:proofErr w:type="spellStart"/>
      <w:r w:rsidRPr="007B2647">
        <w:rPr>
          <w:rFonts w:ascii="Times New Roman" w:hAnsi="Times New Roman"/>
          <w:sz w:val="28"/>
          <w:szCs w:val="28"/>
        </w:rPr>
        <w:t>Жантекеева</w:t>
      </w:r>
      <w:proofErr w:type="spellEnd"/>
      <w:r w:rsidRPr="007B2647">
        <w:rPr>
          <w:rFonts w:ascii="Times New Roman" w:hAnsi="Times New Roman"/>
          <w:sz w:val="28"/>
          <w:szCs w:val="28"/>
        </w:rPr>
        <w:t>. Педагогика высшей школы. Алма-Ата</w:t>
      </w:r>
      <w:proofErr w:type="gramStart"/>
      <w:r w:rsidRPr="007B264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647">
        <w:rPr>
          <w:rFonts w:ascii="Times New Roman" w:hAnsi="Times New Roman"/>
          <w:sz w:val="28"/>
          <w:szCs w:val="28"/>
        </w:rPr>
        <w:t>Мектеп</w:t>
      </w:r>
      <w:proofErr w:type="spellEnd"/>
      <w:r w:rsidRPr="007B2647">
        <w:rPr>
          <w:rFonts w:ascii="Times New Roman" w:hAnsi="Times New Roman"/>
          <w:sz w:val="28"/>
          <w:szCs w:val="28"/>
        </w:rPr>
        <w:t>, 1989. - 176 с.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23. </w:t>
      </w:r>
      <w:proofErr w:type="spellStart"/>
      <w:r w:rsidRPr="007B2647">
        <w:rPr>
          <w:rFonts w:ascii="Times New Roman" w:hAnsi="Times New Roman"/>
          <w:sz w:val="28"/>
          <w:szCs w:val="28"/>
        </w:rPr>
        <w:t>Базыма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Б.А. Цвет и психика.- Харьков, 2001.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lastRenderedPageBreak/>
        <w:t xml:space="preserve"> 24. </w:t>
      </w:r>
      <w:proofErr w:type="spellStart"/>
      <w:r w:rsidRPr="007B2647">
        <w:rPr>
          <w:rFonts w:ascii="Times New Roman" w:hAnsi="Times New Roman"/>
          <w:sz w:val="28"/>
          <w:szCs w:val="28"/>
        </w:rPr>
        <w:t>Бакушинский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А.В. Исследования и статьи.- М.: Советский художник, 1981.349 е., </w:t>
      </w:r>
      <w:proofErr w:type="spellStart"/>
      <w:r w:rsidRPr="007B2647">
        <w:rPr>
          <w:rFonts w:ascii="Times New Roman" w:hAnsi="Times New Roman"/>
          <w:sz w:val="28"/>
          <w:szCs w:val="28"/>
        </w:rPr>
        <w:t>илл</w:t>
      </w:r>
      <w:proofErr w:type="spell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25. </w:t>
      </w:r>
      <w:proofErr w:type="spellStart"/>
      <w:r w:rsidRPr="007B2647">
        <w:rPr>
          <w:rFonts w:ascii="Times New Roman" w:hAnsi="Times New Roman"/>
          <w:sz w:val="28"/>
          <w:szCs w:val="28"/>
        </w:rPr>
        <w:t>Бархин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Б.Г. Архитектура и человек. М. 1979.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26. Батищев Г.С. Введение в диалектику творчества. СПб. 1997.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27. Беда Г.В. Живопись и ее изобразительные средства. </w:t>
      </w:r>
      <w:proofErr w:type="spellStart"/>
      <w:r w:rsidRPr="007B2647">
        <w:rPr>
          <w:rFonts w:ascii="Times New Roman" w:hAnsi="Times New Roman"/>
          <w:sz w:val="28"/>
          <w:szCs w:val="28"/>
        </w:rPr>
        <w:t>Уч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. Пособие для студ. </w:t>
      </w:r>
      <w:proofErr w:type="spellStart"/>
      <w:r w:rsidRPr="007B2647">
        <w:rPr>
          <w:rFonts w:ascii="Times New Roman" w:hAnsi="Times New Roman"/>
          <w:sz w:val="28"/>
          <w:szCs w:val="28"/>
        </w:rPr>
        <w:t>худож</w:t>
      </w:r>
      <w:proofErr w:type="gramStart"/>
      <w:r w:rsidRPr="007B2647">
        <w:rPr>
          <w:rFonts w:ascii="Times New Roman" w:hAnsi="Times New Roman"/>
          <w:sz w:val="28"/>
          <w:szCs w:val="28"/>
        </w:rPr>
        <w:t>.-</w:t>
      </w:r>
      <w:proofErr w:type="gramEnd"/>
      <w:r w:rsidRPr="007B2647">
        <w:rPr>
          <w:rFonts w:ascii="Times New Roman" w:hAnsi="Times New Roman"/>
          <w:sz w:val="28"/>
          <w:szCs w:val="28"/>
        </w:rPr>
        <w:t>граф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B2647">
        <w:rPr>
          <w:rFonts w:ascii="Times New Roman" w:hAnsi="Times New Roman"/>
          <w:sz w:val="28"/>
          <w:szCs w:val="28"/>
        </w:rPr>
        <w:t>фак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B2647">
        <w:rPr>
          <w:rFonts w:ascii="Times New Roman" w:hAnsi="Times New Roman"/>
          <w:sz w:val="28"/>
          <w:szCs w:val="28"/>
        </w:rPr>
        <w:t>пед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B2647">
        <w:rPr>
          <w:rFonts w:ascii="Times New Roman" w:hAnsi="Times New Roman"/>
          <w:sz w:val="28"/>
          <w:szCs w:val="28"/>
        </w:rPr>
        <w:t>ин-тов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B2647">
        <w:rPr>
          <w:rFonts w:ascii="Times New Roman" w:hAnsi="Times New Roman"/>
          <w:sz w:val="28"/>
          <w:szCs w:val="28"/>
        </w:rPr>
        <w:t>М.: Просвещение, 1977. - 188 с. с ил.</w:t>
      </w:r>
      <w:proofErr w:type="gramEnd"/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28. Беда Г.В. Тоновые и цветовые отношения в живописи. М., Советский художник, 1967. 78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29. Беспалько В.П., </w:t>
      </w:r>
      <w:proofErr w:type="spellStart"/>
      <w:r w:rsidRPr="007B2647">
        <w:rPr>
          <w:rFonts w:ascii="Times New Roman" w:hAnsi="Times New Roman"/>
          <w:sz w:val="28"/>
          <w:szCs w:val="28"/>
        </w:rPr>
        <w:t>Татур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Ю.Г. Системно-методическое обеспечение воспитательного процесса подготовки специалистов. М.</w:t>
      </w:r>
      <w:proofErr w:type="gramStart"/>
      <w:r w:rsidRPr="007B264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 Высшая школа, 1989. -140 с.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30. Богоявленская Д.Б. Пути к творчеству.- М.,1981.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31. </w:t>
      </w:r>
      <w:proofErr w:type="spellStart"/>
      <w:r w:rsidRPr="007B2647">
        <w:rPr>
          <w:rFonts w:ascii="Times New Roman" w:hAnsi="Times New Roman"/>
          <w:sz w:val="28"/>
          <w:szCs w:val="28"/>
        </w:rPr>
        <w:t>Бодалев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А.А, Восприятие и понимание человека человеком. М. Изд. </w:t>
      </w:r>
      <w:proofErr w:type="spellStart"/>
      <w:r w:rsidRPr="007B2647">
        <w:rPr>
          <w:rFonts w:ascii="Times New Roman" w:hAnsi="Times New Roman"/>
          <w:sz w:val="28"/>
          <w:szCs w:val="28"/>
        </w:rPr>
        <w:t>Моск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. Университета, 1982. - 200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32. </w:t>
      </w:r>
      <w:proofErr w:type="spellStart"/>
      <w:r w:rsidRPr="007B2647">
        <w:rPr>
          <w:rFonts w:ascii="Times New Roman" w:hAnsi="Times New Roman"/>
          <w:sz w:val="28"/>
          <w:szCs w:val="28"/>
        </w:rPr>
        <w:t>Борев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Ю. Эстетика. Изд. 2-е. М.: Политиздат, 1975. 399 е.; с </w:t>
      </w:r>
      <w:proofErr w:type="spellStart"/>
      <w:r w:rsidRPr="007B2647">
        <w:rPr>
          <w:rFonts w:ascii="Times New Roman" w:hAnsi="Times New Roman"/>
          <w:sz w:val="28"/>
          <w:szCs w:val="28"/>
        </w:rPr>
        <w:t>илл</w:t>
      </w:r>
      <w:proofErr w:type="spell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33. Бучило Н.Ф. Художественное восприятие /Бучило Н.Ф. Знание, 1980.64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34. Божко Ю.Г. Архитектоника и комбинаторика формообразования. </w:t>
      </w:r>
      <w:proofErr w:type="gramStart"/>
      <w:r w:rsidRPr="007B2647">
        <w:rPr>
          <w:rFonts w:ascii="Times New Roman" w:hAnsi="Times New Roman"/>
          <w:sz w:val="28"/>
          <w:szCs w:val="28"/>
        </w:rPr>
        <w:t>-К</w:t>
      </w:r>
      <w:proofErr w:type="gramEnd"/>
      <w:r w:rsidRPr="007B2647">
        <w:rPr>
          <w:rFonts w:ascii="Times New Roman" w:hAnsi="Times New Roman"/>
          <w:sz w:val="28"/>
          <w:szCs w:val="28"/>
        </w:rPr>
        <w:t>иев, 1991.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35. </w:t>
      </w:r>
      <w:proofErr w:type="spellStart"/>
      <w:r w:rsidRPr="007B2647">
        <w:rPr>
          <w:rFonts w:ascii="Times New Roman" w:hAnsi="Times New Roman"/>
          <w:sz w:val="28"/>
          <w:szCs w:val="28"/>
        </w:rPr>
        <w:t>Ванслов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В.</w:t>
      </w:r>
      <w:proofErr w:type="gramStart"/>
      <w:r w:rsidRPr="007B2647">
        <w:rPr>
          <w:rFonts w:ascii="Times New Roman" w:hAnsi="Times New Roman"/>
          <w:sz w:val="28"/>
          <w:szCs w:val="28"/>
        </w:rPr>
        <w:t>В.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 Что такое искусство. М.: Изобразительное искусство, 1988. 328 е.: ил.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36. Васильев В.Н. Эмоции и мышление / Васильев В.Н. </w:t>
      </w:r>
      <w:proofErr w:type="spellStart"/>
      <w:r w:rsidRPr="007B2647">
        <w:rPr>
          <w:rFonts w:ascii="Times New Roman" w:hAnsi="Times New Roman"/>
          <w:sz w:val="28"/>
          <w:szCs w:val="28"/>
        </w:rPr>
        <w:t>Поплунский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В.Н„ Тихомиров О.К, М. Изд. ун-та. 1980. - 192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37. </w:t>
      </w:r>
      <w:proofErr w:type="spellStart"/>
      <w:r w:rsidRPr="007B2647">
        <w:rPr>
          <w:rFonts w:ascii="Times New Roman" w:hAnsi="Times New Roman"/>
          <w:sz w:val="28"/>
          <w:szCs w:val="28"/>
        </w:rPr>
        <w:t>Вертгеймер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М. Продуктивное мышление. Пер. с англ. / Вступ. ст. В.П. Зинченко. М.: Прогресс 1987. - 335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38. </w:t>
      </w:r>
      <w:proofErr w:type="spellStart"/>
      <w:r w:rsidRPr="007B2647">
        <w:rPr>
          <w:rFonts w:ascii="Times New Roman" w:hAnsi="Times New Roman"/>
          <w:sz w:val="28"/>
          <w:szCs w:val="28"/>
        </w:rPr>
        <w:t>Величковский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Б.М., Зинченко В.П., </w:t>
      </w:r>
      <w:proofErr w:type="spellStart"/>
      <w:r w:rsidRPr="007B2647">
        <w:rPr>
          <w:rFonts w:ascii="Times New Roman" w:hAnsi="Times New Roman"/>
          <w:sz w:val="28"/>
          <w:szCs w:val="28"/>
        </w:rPr>
        <w:t>Лурия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А.Р. Психология восприятия. М.: Изд-во МГУ, 1973. - 145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39. </w:t>
      </w:r>
      <w:proofErr w:type="spellStart"/>
      <w:r w:rsidRPr="007B2647">
        <w:rPr>
          <w:rFonts w:ascii="Times New Roman" w:hAnsi="Times New Roman"/>
          <w:sz w:val="28"/>
          <w:szCs w:val="28"/>
        </w:rPr>
        <w:t>Величковский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Б.М. Психология восприятия. М.: Изд. </w:t>
      </w:r>
      <w:proofErr w:type="spellStart"/>
      <w:r w:rsidRPr="007B2647">
        <w:rPr>
          <w:rFonts w:ascii="Times New Roman" w:hAnsi="Times New Roman"/>
          <w:sz w:val="28"/>
          <w:szCs w:val="28"/>
        </w:rPr>
        <w:t>Моск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. университета, 1973. - 246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40. </w:t>
      </w:r>
      <w:proofErr w:type="spellStart"/>
      <w:r w:rsidRPr="007B2647">
        <w:rPr>
          <w:rFonts w:ascii="Times New Roman" w:hAnsi="Times New Roman"/>
          <w:sz w:val="28"/>
          <w:szCs w:val="28"/>
        </w:rPr>
        <w:t>Венгер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Л.А. Восприятие и обучение. М: Просвещение, 1969. - 365с.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41. </w:t>
      </w:r>
      <w:proofErr w:type="spellStart"/>
      <w:r w:rsidRPr="007B2647">
        <w:rPr>
          <w:rFonts w:ascii="Times New Roman" w:hAnsi="Times New Roman"/>
          <w:sz w:val="28"/>
          <w:szCs w:val="28"/>
        </w:rPr>
        <w:t>Вибер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Ж. Живопись и ее средства / </w:t>
      </w:r>
      <w:proofErr w:type="spellStart"/>
      <w:r w:rsidRPr="007B2647">
        <w:rPr>
          <w:rFonts w:ascii="Times New Roman" w:hAnsi="Times New Roman"/>
          <w:sz w:val="28"/>
          <w:szCs w:val="28"/>
        </w:rPr>
        <w:t>Вибер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Ж. М., 1991. 67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42. </w:t>
      </w:r>
      <w:proofErr w:type="spellStart"/>
      <w:r w:rsidRPr="007B2647">
        <w:rPr>
          <w:rFonts w:ascii="Times New Roman" w:hAnsi="Times New Roman"/>
          <w:sz w:val="28"/>
          <w:szCs w:val="28"/>
        </w:rPr>
        <w:t>Визер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В. Система цвета в живописи. СПб</w:t>
      </w:r>
      <w:proofErr w:type="gramStart"/>
      <w:r w:rsidRPr="007B264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7B2647">
        <w:rPr>
          <w:rFonts w:ascii="Times New Roman" w:hAnsi="Times New Roman"/>
          <w:sz w:val="28"/>
          <w:szCs w:val="28"/>
        </w:rPr>
        <w:t>Питер, 2004. - 192 е.: ил.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lastRenderedPageBreak/>
        <w:t xml:space="preserve"> 43. Волков И.П. Цель одна дорог много: Проектирование процессов обучения: Книга для учителя. Из опыта работы. - М.: Просвещение, 1990. - 159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44. Волков Н.Н. Восприятие картины. Под ред. И.П. Глинской. Изд. 2-е, доп. М.: Просвещение. 1976, 32.- 111 ил.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45. Волков Н.Н. Мысли об искусстве. М.: Советский художник, 1973. -140 е., ил.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46. Волков Н.Н. Цвет в живописи. М.: Искусство, 1985. - 320 с, </w:t>
      </w:r>
      <w:proofErr w:type="spellStart"/>
      <w:r w:rsidRPr="007B2647">
        <w:rPr>
          <w:rFonts w:ascii="Times New Roman" w:hAnsi="Times New Roman"/>
          <w:sz w:val="28"/>
          <w:szCs w:val="28"/>
        </w:rPr>
        <w:t>илл</w:t>
      </w:r>
      <w:proofErr w:type="spell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47. Володин Э.Ф. Искусство и мировоззрение. М.</w:t>
      </w:r>
      <w:proofErr w:type="gramStart"/>
      <w:r w:rsidRPr="007B264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 Издательство Московского университета, 1982. -174 с.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48. </w:t>
      </w:r>
      <w:proofErr w:type="spellStart"/>
      <w:r w:rsidRPr="007B2647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Л.С.Психология искусства. / Л.С. </w:t>
      </w:r>
      <w:proofErr w:type="spellStart"/>
      <w:r w:rsidRPr="007B2647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7B2647">
        <w:rPr>
          <w:rFonts w:ascii="Times New Roman" w:hAnsi="Times New Roman"/>
          <w:sz w:val="28"/>
          <w:szCs w:val="28"/>
        </w:rPr>
        <w:t>. Минск</w:t>
      </w:r>
      <w:proofErr w:type="gramStart"/>
      <w:r w:rsidRPr="007B264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 Современное слово, 1998.-479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49. </w:t>
      </w:r>
      <w:proofErr w:type="spellStart"/>
      <w:r w:rsidRPr="007B2647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Л.С. Развитие высших психических функций. М.: 1960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50. </w:t>
      </w:r>
      <w:proofErr w:type="spellStart"/>
      <w:r w:rsidRPr="007B2647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Л.С. Собрание сочинений: В 6 томах. М., 1982.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51. Гальперин П.Я. Введение в психологию. </w:t>
      </w:r>
      <w:proofErr w:type="spellStart"/>
      <w:r w:rsidRPr="007B2647">
        <w:rPr>
          <w:rFonts w:ascii="Times New Roman" w:hAnsi="Times New Roman"/>
          <w:sz w:val="28"/>
          <w:szCs w:val="28"/>
        </w:rPr>
        <w:t>Уч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. пособие для студ. </w:t>
      </w:r>
      <w:proofErr w:type="spellStart"/>
      <w:r w:rsidRPr="007B2647">
        <w:rPr>
          <w:rFonts w:ascii="Times New Roman" w:hAnsi="Times New Roman"/>
          <w:sz w:val="28"/>
          <w:szCs w:val="28"/>
        </w:rPr>
        <w:t>гумман</w:t>
      </w:r>
      <w:proofErr w:type="spellEnd"/>
      <w:r w:rsidRPr="007B2647">
        <w:rPr>
          <w:rFonts w:ascii="Times New Roman" w:hAnsi="Times New Roman"/>
          <w:sz w:val="28"/>
          <w:szCs w:val="28"/>
        </w:rPr>
        <w:t>. спец. вузов / П.Я. Гальперин. 3-е изд. - М.</w:t>
      </w:r>
      <w:proofErr w:type="gramStart"/>
      <w:r w:rsidRPr="007B264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 Книжный дом «Университет», 2000.-336 с.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52. Гальперин П.Я., Котик Н.Р. К психологии творческого мышления // Вопросы психологии, 1982, № 5.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53. Гегель Г. Эстетика: В 4-х т. / Под ред. </w:t>
      </w:r>
      <w:proofErr w:type="spellStart"/>
      <w:r w:rsidRPr="007B2647">
        <w:rPr>
          <w:rFonts w:ascii="Times New Roman" w:hAnsi="Times New Roman"/>
          <w:sz w:val="28"/>
          <w:szCs w:val="28"/>
        </w:rPr>
        <w:t>Мих</w:t>
      </w:r>
      <w:proofErr w:type="spellEnd"/>
      <w:r w:rsidRPr="007B2647">
        <w:rPr>
          <w:rFonts w:ascii="Times New Roman" w:hAnsi="Times New Roman"/>
          <w:sz w:val="28"/>
          <w:szCs w:val="28"/>
        </w:rPr>
        <w:t>. Лившица. М.: искусство, 1969.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54. Гёте И.-В. Избранные сочинения по естествознанию. К учению о цвете. </w:t>
      </w:r>
      <w:proofErr w:type="gramStart"/>
      <w:r w:rsidRPr="007B2647">
        <w:rPr>
          <w:rFonts w:ascii="Times New Roman" w:hAnsi="Times New Roman"/>
          <w:sz w:val="28"/>
          <w:szCs w:val="28"/>
        </w:rPr>
        <w:t>-Л</w:t>
      </w:r>
      <w:proofErr w:type="gramEnd"/>
      <w:r w:rsidRPr="007B2647">
        <w:rPr>
          <w:rFonts w:ascii="Times New Roman" w:hAnsi="Times New Roman"/>
          <w:sz w:val="28"/>
          <w:szCs w:val="28"/>
        </w:rPr>
        <w:t>.: АН СССР, 1957.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55. Гете И.-В. Об искусстве. Сост., вступит. Статья и примеч. А.В. </w:t>
      </w:r>
      <w:proofErr w:type="spellStart"/>
      <w:r w:rsidRPr="007B2647">
        <w:rPr>
          <w:rFonts w:ascii="Times New Roman" w:hAnsi="Times New Roman"/>
          <w:sz w:val="28"/>
          <w:szCs w:val="28"/>
        </w:rPr>
        <w:t>Гулыги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. М.: Искусство, 1975. 663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56. </w:t>
      </w:r>
      <w:proofErr w:type="spellStart"/>
      <w:r w:rsidRPr="007B2647">
        <w:rPr>
          <w:rFonts w:ascii="Times New Roman" w:hAnsi="Times New Roman"/>
          <w:sz w:val="28"/>
          <w:szCs w:val="28"/>
        </w:rPr>
        <w:t>Гибсон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Дж. Экологический подход к зрительному восприятию</w:t>
      </w:r>
      <w:proofErr w:type="gramStart"/>
      <w:r w:rsidRPr="007B2647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ер. с англ. Т.М. </w:t>
      </w:r>
      <w:proofErr w:type="spellStart"/>
      <w:r w:rsidRPr="007B2647">
        <w:rPr>
          <w:rFonts w:ascii="Times New Roman" w:hAnsi="Times New Roman"/>
          <w:sz w:val="28"/>
          <w:szCs w:val="28"/>
        </w:rPr>
        <w:t>Сокольской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; Под ред. А.Д. </w:t>
      </w:r>
      <w:proofErr w:type="spellStart"/>
      <w:r w:rsidRPr="007B2647">
        <w:rPr>
          <w:rFonts w:ascii="Times New Roman" w:hAnsi="Times New Roman"/>
          <w:sz w:val="28"/>
          <w:szCs w:val="28"/>
        </w:rPr>
        <w:t>Ловиненко</w:t>
      </w:r>
      <w:proofErr w:type="spellEnd"/>
      <w:r w:rsidRPr="007B2647">
        <w:rPr>
          <w:rFonts w:ascii="Times New Roman" w:hAnsi="Times New Roman"/>
          <w:sz w:val="28"/>
          <w:szCs w:val="28"/>
        </w:rPr>
        <w:t>. М.: Прогресс, 1899. - 464 е.: ил.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57. Глазычев В.Л. Эволюция творчества в архитектуре М.; 1986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58. </w:t>
      </w:r>
      <w:proofErr w:type="spellStart"/>
      <w:r w:rsidRPr="007B2647">
        <w:rPr>
          <w:rFonts w:ascii="Times New Roman" w:hAnsi="Times New Roman"/>
          <w:sz w:val="28"/>
          <w:szCs w:val="28"/>
        </w:rPr>
        <w:t>Годфруа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2647">
        <w:rPr>
          <w:rFonts w:ascii="Times New Roman" w:hAnsi="Times New Roman"/>
          <w:sz w:val="28"/>
          <w:szCs w:val="28"/>
        </w:rPr>
        <w:t>Ж.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 Что такое психология. М., 1996.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59. Грегори Р.Л. Глаз и мозг. Психология зрительного восприятия. Под ред. А.Р. </w:t>
      </w:r>
      <w:proofErr w:type="spellStart"/>
      <w:r w:rsidRPr="007B2647">
        <w:rPr>
          <w:rFonts w:ascii="Times New Roman" w:hAnsi="Times New Roman"/>
          <w:sz w:val="28"/>
          <w:szCs w:val="28"/>
        </w:rPr>
        <w:t>Лурия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и В.П. Зинченко. М., 1970.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60. Грегори Р.Л. Разумный глаз / Пер. с англ. А.И. Когана. М.</w:t>
      </w:r>
      <w:proofErr w:type="gramStart"/>
      <w:r w:rsidRPr="007B264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 Мир, 1972 - 216 е., ил.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lastRenderedPageBreak/>
        <w:t xml:space="preserve"> 61. Громов Е.С. Природа художественного творчества: Кн. Для учителя. </w:t>
      </w:r>
      <w:proofErr w:type="gramStart"/>
      <w:r w:rsidRPr="007B2647">
        <w:rPr>
          <w:rFonts w:ascii="Times New Roman" w:hAnsi="Times New Roman"/>
          <w:sz w:val="28"/>
          <w:szCs w:val="28"/>
        </w:rPr>
        <w:t>-М</w:t>
      </w:r>
      <w:proofErr w:type="gramEnd"/>
      <w:r w:rsidRPr="007B2647">
        <w:rPr>
          <w:rFonts w:ascii="Times New Roman" w:hAnsi="Times New Roman"/>
          <w:sz w:val="28"/>
          <w:szCs w:val="28"/>
        </w:rPr>
        <w:t>.: Просвещение, 1986. -239 с.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62. Гропиус В. Границы архитектуры. Проблемы материально-художественной культуры. Пер. с </w:t>
      </w:r>
      <w:proofErr w:type="gramStart"/>
      <w:r w:rsidRPr="007B2647">
        <w:rPr>
          <w:rFonts w:ascii="Times New Roman" w:hAnsi="Times New Roman"/>
          <w:sz w:val="28"/>
          <w:szCs w:val="28"/>
        </w:rPr>
        <w:t>нем</w:t>
      </w:r>
      <w:proofErr w:type="gramEnd"/>
      <w:r w:rsidRPr="007B2647">
        <w:rPr>
          <w:rFonts w:ascii="Times New Roman" w:hAnsi="Times New Roman"/>
          <w:sz w:val="28"/>
          <w:szCs w:val="28"/>
        </w:rPr>
        <w:t>. М.: Искусство, 1971.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63. </w:t>
      </w:r>
      <w:proofErr w:type="spellStart"/>
      <w:r w:rsidRPr="007B2647">
        <w:rPr>
          <w:rFonts w:ascii="Times New Roman" w:hAnsi="Times New Roman"/>
          <w:sz w:val="28"/>
          <w:szCs w:val="28"/>
        </w:rPr>
        <w:t>Гулыга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А.В. Принципы эстетики. М. </w:t>
      </w:r>
      <w:proofErr w:type="spellStart"/>
      <w:r w:rsidRPr="007B2647">
        <w:rPr>
          <w:rFonts w:ascii="Times New Roman" w:hAnsi="Times New Roman"/>
          <w:sz w:val="28"/>
          <w:szCs w:val="28"/>
        </w:rPr>
        <w:t>Полииздат</w:t>
      </w:r>
      <w:proofErr w:type="spellEnd"/>
      <w:r w:rsidRPr="007B2647">
        <w:rPr>
          <w:rFonts w:ascii="Times New Roman" w:hAnsi="Times New Roman"/>
          <w:sz w:val="28"/>
          <w:szCs w:val="28"/>
        </w:rPr>
        <w:t>. 1987. - 286 с.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64. Гуревич М.М, Цвет и его измерение / Гуревич М.М, М.-Л.: АН СССР, 1950.-268 е.; ил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65. </w:t>
      </w:r>
      <w:proofErr w:type="spellStart"/>
      <w:r w:rsidRPr="007B2647">
        <w:rPr>
          <w:rFonts w:ascii="Times New Roman" w:hAnsi="Times New Roman"/>
          <w:sz w:val="28"/>
          <w:szCs w:val="28"/>
        </w:rPr>
        <w:t>Гутнов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А.Э. Эволюция градостроительства М.: </w:t>
      </w:r>
      <w:proofErr w:type="spellStart"/>
      <w:r w:rsidRPr="007B2647">
        <w:rPr>
          <w:rFonts w:ascii="Times New Roman" w:hAnsi="Times New Roman"/>
          <w:sz w:val="28"/>
          <w:szCs w:val="28"/>
        </w:rPr>
        <w:t>Стройиздат</w:t>
      </w:r>
      <w:proofErr w:type="spellEnd"/>
      <w:r w:rsidRPr="007B2647">
        <w:rPr>
          <w:rFonts w:ascii="Times New Roman" w:hAnsi="Times New Roman"/>
          <w:sz w:val="28"/>
          <w:szCs w:val="28"/>
        </w:rPr>
        <w:t>, 1984.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66. Давыдов В.В. Проблемы развивающего обучения: </w:t>
      </w:r>
      <w:proofErr w:type="spellStart"/>
      <w:r w:rsidRPr="007B2647">
        <w:rPr>
          <w:rFonts w:ascii="Times New Roman" w:hAnsi="Times New Roman"/>
          <w:sz w:val="28"/>
          <w:szCs w:val="28"/>
        </w:rPr>
        <w:t>уч</w:t>
      </w:r>
      <w:proofErr w:type="gramStart"/>
      <w:r w:rsidRPr="007B2647">
        <w:rPr>
          <w:rFonts w:ascii="Times New Roman" w:hAnsi="Times New Roman"/>
          <w:sz w:val="28"/>
          <w:szCs w:val="28"/>
        </w:rPr>
        <w:t>.п</w:t>
      </w:r>
      <w:proofErr w:type="gramEnd"/>
      <w:r w:rsidRPr="007B2647">
        <w:rPr>
          <w:rFonts w:ascii="Times New Roman" w:hAnsi="Times New Roman"/>
          <w:sz w:val="28"/>
          <w:szCs w:val="28"/>
        </w:rPr>
        <w:t>ос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для ст. вузов / Давыдов В.В. М.: Академия, 2004. - 288 с.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67. </w:t>
      </w:r>
      <w:proofErr w:type="spellStart"/>
      <w:r w:rsidRPr="007B2647">
        <w:rPr>
          <w:rFonts w:ascii="Times New Roman" w:hAnsi="Times New Roman"/>
          <w:sz w:val="28"/>
          <w:szCs w:val="28"/>
        </w:rPr>
        <w:t>Дерибере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М. Цвет в деятельности человека. Пер. с франц., М., 1964.182 е., с </w:t>
      </w:r>
      <w:proofErr w:type="spellStart"/>
      <w:r w:rsidRPr="007B2647">
        <w:rPr>
          <w:rFonts w:ascii="Times New Roman" w:hAnsi="Times New Roman"/>
          <w:sz w:val="28"/>
          <w:szCs w:val="28"/>
        </w:rPr>
        <w:t>илл</w:t>
      </w:r>
      <w:proofErr w:type="spell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68. Дизайн архитектурной среды: </w:t>
      </w:r>
      <w:proofErr w:type="spellStart"/>
      <w:r w:rsidRPr="007B2647">
        <w:rPr>
          <w:rFonts w:ascii="Times New Roman" w:hAnsi="Times New Roman"/>
          <w:sz w:val="28"/>
          <w:szCs w:val="28"/>
        </w:rPr>
        <w:t>Уч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. для вузов. /Г.Б. Минервин. А.П. Ермолаев, В.Т. </w:t>
      </w:r>
      <w:proofErr w:type="spellStart"/>
      <w:r w:rsidRPr="007B2647">
        <w:rPr>
          <w:rFonts w:ascii="Times New Roman" w:hAnsi="Times New Roman"/>
          <w:sz w:val="28"/>
          <w:szCs w:val="28"/>
        </w:rPr>
        <w:t>Шимко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, А.В Ефимов, Н.И </w:t>
      </w:r>
      <w:proofErr w:type="spellStart"/>
      <w:r w:rsidRPr="007B2647">
        <w:rPr>
          <w:rFonts w:ascii="Times New Roman" w:hAnsi="Times New Roman"/>
          <w:sz w:val="28"/>
          <w:szCs w:val="28"/>
        </w:rPr>
        <w:t>Щепетков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, А.А. </w:t>
      </w:r>
      <w:proofErr w:type="gramStart"/>
      <w:r w:rsidRPr="007B2647">
        <w:rPr>
          <w:rFonts w:ascii="Times New Roman" w:hAnsi="Times New Roman"/>
          <w:sz w:val="28"/>
          <w:szCs w:val="28"/>
        </w:rPr>
        <w:t>Гаврилина</w:t>
      </w:r>
      <w:proofErr w:type="gramEnd"/>
      <w:r w:rsidRPr="007B2647">
        <w:rPr>
          <w:rFonts w:ascii="Times New Roman" w:hAnsi="Times New Roman"/>
          <w:sz w:val="28"/>
          <w:szCs w:val="28"/>
        </w:rPr>
        <w:t>, Н.К. Кудряшов М.: архитектура-С, 2004 - 504 е., ил.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69. Дружинин В.Н. Психология общих способностей / В.Н. Дружинин -2 изд. СПб: Питер, 1999. - 359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70. Додонов Б.И. Эмоция как </w:t>
      </w:r>
      <w:proofErr w:type="spellStart"/>
      <w:r w:rsidRPr="007B2647">
        <w:rPr>
          <w:rFonts w:ascii="Times New Roman" w:hAnsi="Times New Roman"/>
          <w:sz w:val="28"/>
          <w:szCs w:val="28"/>
        </w:rPr>
        <w:t>ценнсть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. М.: Политиздат, 1978. - 272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71. </w:t>
      </w:r>
      <w:proofErr w:type="spellStart"/>
      <w:r w:rsidRPr="007B2647">
        <w:rPr>
          <w:rFonts w:ascii="Times New Roman" w:hAnsi="Times New Roman"/>
          <w:sz w:val="28"/>
          <w:szCs w:val="28"/>
        </w:rPr>
        <w:t>Елинер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И.Г. Оптимизирующие факторы алгоритма поиска в </w:t>
      </w:r>
      <w:proofErr w:type="spellStart"/>
      <w:proofErr w:type="gramStart"/>
      <w:r w:rsidRPr="007B2647">
        <w:rPr>
          <w:rFonts w:ascii="Times New Roman" w:hAnsi="Times New Roman"/>
          <w:sz w:val="28"/>
          <w:szCs w:val="28"/>
        </w:rPr>
        <w:t>дизайн-проектировании</w:t>
      </w:r>
      <w:proofErr w:type="spellEnd"/>
      <w:proofErr w:type="gramEnd"/>
      <w:r w:rsidRPr="007B2647">
        <w:rPr>
          <w:rFonts w:ascii="Times New Roman" w:hAnsi="Times New Roman"/>
          <w:sz w:val="28"/>
          <w:szCs w:val="28"/>
        </w:rPr>
        <w:t xml:space="preserve">: Автореферат </w:t>
      </w:r>
      <w:proofErr w:type="spellStart"/>
      <w:r w:rsidRPr="007B2647">
        <w:rPr>
          <w:rFonts w:ascii="Times New Roman" w:hAnsi="Times New Roman"/>
          <w:sz w:val="28"/>
          <w:szCs w:val="28"/>
        </w:rPr>
        <w:t>дис</w:t>
      </w:r>
      <w:proofErr w:type="gramStart"/>
      <w:r w:rsidRPr="007B2647">
        <w:rPr>
          <w:rFonts w:ascii="Times New Roman" w:hAnsi="Times New Roman"/>
          <w:sz w:val="28"/>
          <w:szCs w:val="28"/>
        </w:rPr>
        <w:t>.к</w:t>
      </w:r>
      <w:proofErr w:type="gramEnd"/>
      <w:r w:rsidRPr="007B2647">
        <w:rPr>
          <w:rFonts w:ascii="Times New Roman" w:hAnsi="Times New Roman"/>
          <w:sz w:val="28"/>
          <w:szCs w:val="28"/>
        </w:rPr>
        <w:t>анд.искусствоведения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B2647">
        <w:rPr>
          <w:rFonts w:ascii="Times New Roman" w:hAnsi="Times New Roman"/>
          <w:sz w:val="28"/>
          <w:szCs w:val="28"/>
        </w:rPr>
        <w:t>Спец</w:t>
      </w:r>
      <w:proofErr w:type="gramEnd"/>
      <w:r w:rsidRPr="007B2647">
        <w:rPr>
          <w:rFonts w:ascii="Times New Roman" w:hAnsi="Times New Roman"/>
          <w:sz w:val="28"/>
          <w:szCs w:val="28"/>
        </w:rPr>
        <w:t>. 17.00.06. СПб, 2001.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72. Ефимов А.В. </w:t>
      </w:r>
      <w:proofErr w:type="spellStart"/>
      <w:r w:rsidRPr="007B2647">
        <w:rPr>
          <w:rFonts w:ascii="Times New Roman" w:hAnsi="Times New Roman"/>
          <w:sz w:val="28"/>
          <w:szCs w:val="28"/>
        </w:rPr>
        <w:t>Колористика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города.- М.: </w:t>
      </w:r>
      <w:proofErr w:type="spellStart"/>
      <w:r w:rsidRPr="007B2647">
        <w:rPr>
          <w:rFonts w:ascii="Times New Roman" w:hAnsi="Times New Roman"/>
          <w:sz w:val="28"/>
          <w:szCs w:val="28"/>
        </w:rPr>
        <w:t>Стройиздат</w:t>
      </w:r>
      <w:proofErr w:type="spellEnd"/>
      <w:r w:rsidRPr="007B2647">
        <w:rPr>
          <w:rFonts w:ascii="Times New Roman" w:hAnsi="Times New Roman"/>
          <w:sz w:val="28"/>
          <w:szCs w:val="28"/>
        </w:rPr>
        <w:t>, 1990.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73. Ефимов А.В. Моделирование формообразующего действия полихромии // Техническая эстетика, 1977, № 7.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74. Ефимов А.В. Формообразующее действие полихромии в архитектур. </w:t>
      </w:r>
      <w:proofErr w:type="gramStart"/>
      <w:r w:rsidRPr="007B2647">
        <w:rPr>
          <w:rFonts w:ascii="Times New Roman" w:hAnsi="Times New Roman"/>
          <w:sz w:val="28"/>
          <w:szCs w:val="28"/>
        </w:rPr>
        <w:t>-М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7B2647">
        <w:rPr>
          <w:rFonts w:ascii="Times New Roman" w:hAnsi="Times New Roman"/>
          <w:sz w:val="28"/>
          <w:szCs w:val="28"/>
        </w:rPr>
        <w:t>Стройиздат</w:t>
      </w:r>
      <w:proofErr w:type="spellEnd"/>
      <w:r w:rsidRPr="007B2647">
        <w:rPr>
          <w:rFonts w:ascii="Times New Roman" w:hAnsi="Times New Roman"/>
          <w:sz w:val="28"/>
          <w:szCs w:val="28"/>
        </w:rPr>
        <w:t>, 1984 168 е., ил.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75. Игнатьев Е.И. Психология изобразительной деятельности детей. 2-е изд., дол. М.: </w:t>
      </w:r>
      <w:proofErr w:type="spellStart"/>
      <w:r w:rsidRPr="007B2647">
        <w:rPr>
          <w:rFonts w:ascii="Times New Roman" w:hAnsi="Times New Roman"/>
          <w:sz w:val="28"/>
          <w:szCs w:val="28"/>
        </w:rPr>
        <w:t>Учпедизд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, 1961. - 224с: </w:t>
      </w:r>
      <w:proofErr w:type="spellStart"/>
      <w:r w:rsidRPr="007B2647">
        <w:rPr>
          <w:rFonts w:ascii="Times New Roman" w:hAnsi="Times New Roman"/>
          <w:sz w:val="28"/>
          <w:szCs w:val="28"/>
        </w:rPr>
        <w:t>илл</w:t>
      </w:r>
      <w:proofErr w:type="spell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76. </w:t>
      </w:r>
      <w:proofErr w:type="spellStart"/>
      <w:r w:rsidRPr="007B2647">
        <w:rPr>
          <w:rFonts w:ascii="Times New Roman" w:hAnsi="Times New Roman"/>
          <w:sz w:val="28"/>
          <w:szCs w:val="28"/>
        </w:rPr>
        <w:t>Изард</w:t>
      </w:r>
      <w:proofErr w:type="spellEnd"/>
      <w:proofErr w:type="gramStart"/>
      <w:r w:rsidRPr="007B2647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, Эмоции человека, ер с англ. М.: Изд. </w:t>
      </w:r>
      <w:proofErr w:type="spellStart"/>
      <w:r w:rsidRPr="007B2647">
        <w:rPr>
          <w:rFonts w:ascii="Times New Roman" w:hAnsi="Times New Roman"/>
          <w:sz w:val="28"/>
          <w:szCs w:val="28"/>
        </w:rPr>
        <w:t>Моск</w:t>
      </w:r>
      <w:proofErr w:type="spellEnd"/>
      <w:r w:rsidRPr="007B2647">
        <w:rPr>
          <w:rFonts w:ascii="Times New Roman" w:hAnsi="Times New Roman"/>
          <w:sz w:val="28"/>
          <w:szCs w:val="28"/>
        </w:rPr>
        <w:t>. Унив. 1980. - 440с.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77. Иконников А.В. Дизайн и архитектура. М.: Знание, 1984. - 64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78. Иогансон Б.В. За мастерство живописи. М., 1952.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79. </w:t>
      </w:r>
      <w:proofErr w:type="spellStart"/>
      <w:r w:rsidRPr="007B2647">
        <w:rPr>
          <w:rFonts w:ascii="Times New Roman" w:hAnsi="Times New Roman"/>
          <w:sz w:val="28"/>
          <w:szCs w:val="28"/>
        </w:rPr>
        <w:t>Иттен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И. Искусство цвета. Пер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 нем. J1. </w:t>
      </w:r>
      <w:proofErr w:type="spellStart"/>
      <w:r w:rsidRPr="007B2647">
        <w:rPr>
          <w:rFonts w:ascii="Times New Roman" w:hAnsi="Times New Roman"/>
          <w:sz w:val="28"/>
          <w:szCs w:val="28"/>
        </w:rPr>
        <w:t>Монаховой</w:t>
      </w:r>
      <w:proofErr w:type="spellEnd"/>
      <w:r w:rsidRPr="007B2647">
        <w:rPr>
          <w:rFonts w:ascii="Times New Roman" w:hAnsi="Times New Roman"/>
          <w:sz w:val="28"/>
          <w:szCs w:val="28"/>
        </w:rPr>
        <w:t>, М.: Д.Аронов, 2000.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80. Каган М.С. Эстетика как философская наука. СПб, 1997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lastRenderedPageBreak/>
        <w:t xml:space="preserve"> 81. Казаринова В.И. Красота. Вкус, экономика. </w:t>
      </w:r>
      <w:proofErr w:type="gramStart"/>
      <w:r w:rsidRPr="007B2647">
        <w:rPr>
          <w:rFonts w:ascii="Times New Roman" w:hAnsi="Times New Roman"/>
          <w:sz w:val="28"/>
          <w:szCs w:val="28"/>
        </w:rPr>
        <w:t>-М</w:t>
      </w:r>
      <w:proofErr w:type="gramEnd"/>
      <w:r w:rsidRPr="007B2647">
        <w:rPr>
          <w:rFonts w:ascii="Times New Roman" w:hAnsi="Times New Roman"/>
          <w:sz w:val="28"/>
          <w:szCs w:val="28"/>
        </w:rPr>
        <w:t>.: Экономка, 1985. 240с.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82. Каменский А. Зрителю о живописи. М. Искусство, 1959. - 78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83. Кандинский В.В. О духовном искусстве. JI. 1992.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84. Кандинский В.В. Точка и линия на плоскости. СПб</w:t>
      </w:r>
      <w:proofErr w:type="gramStart"/>
      <w:r w:rsidRPr="007B264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7B2647">
        <w:rPr>
          <w:rFonts w:ascii="Times New Roman" w:hAnsi="Times New Roman"/>
          <w:sz w:val="28"/>
          <w:szCs w:val="28"/>
        </w:rPr>
        <w:t>Азбука, 2001. -560 е.: ил.32.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85. </w:t>
      </w:r>
      <w:proofErr w:type="spellStart"/>
      <w:r w:rsidRPr="007B2647">
        <w:rPr>
          <w:rFonts w:ascii="Times New Roman" w:hAnsi="Times New Roman"/>
          <w:sz w:val="28"/>
          <w:szCs w:val="28"/>
        </w:rPr>
        <w:t>КантИ</w:t>
      </w:r>
      <w:proofErr w:type="spellEnd"/>
      <w:r w:rsidRPr="007B2647">
        <w:rPr>
          <w:rFonts w:ascii="Times New Roman" w:hAnsi="Times New Roman"/>
          <w:sz w:val="28"/>
          <w:szCs w:val="28"/>
        </w:rPr>
        <w:t>. Критика способности суждений. М.: Искусство, 1994. § 16, С. 17,22., С. 197.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86. Кантор А. Предмет и среда в живописи. М. Советский художник, 1981. -127 е., ил.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87. Кантор </w:t>
      </w:r>
      <w:proofErr w:type="gramStart"/>
      <w:r w:rsidRPr="007B2647">
        <w:rPr>
          <w:rFonts w:ascii="Times New Roman" w:hAnsi="Times New Roman"/>
          <w:sz w:val="28"/>
          <w:szCs w:val="28"/>
        </w:rPr>
        <w:t>К.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 Правда о дизайне. М.:АНИР, 1996.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88. </w:t>
      </w:r>
      <w:proofErr w:type="spellStart"/>
      <w:r w:rsidRPr="007B2647">
        <w:rPr>
          <w:rFonts w:ascii="Times New Roman" w:hAnsi="Times New Roman"/>
          <w:sz w:val="28"/>
          <w:szCs w:val="28"/>
        </w:rPr>
        <w:t>Карпушина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Н.К. Цвет т тон как основа изобразительной грамоты. </w:t>
      </w:r>
      <w:proofErr w:type="gramStart"/>
      <w:r w:rsidRPr="007B2647">
        <w:rPr>
          <w:rFonts w:ascii="Times New Roman" w:hAnsi="Times New Roman"/>
          <w:sz w:val="28"/>
          <w:szCs w:val="28"/>
        </w:rPr>
        <w:t>-О</w:t>
      </w:r>
      <w:proofErr w:type="gramEnd"/>
      <w:r w:rsidRPr="007B2647">
        <w:rPr>
          <w:rFonts w:ascii="Times New Roman" w:hAnsi="Times New Roman"/>
          <w:sz w:val="28"/>
          <w:szCs w:val="28"/>
        </w:rPr>
        <w:t>мск, 1999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89. </w:t>
      </w:r>
      <w:proofErr w:type="spellStart"/>
      <w:r w:rsidRPr="007B2647">
        <w:rPr>
          <w:rFonts w:ascii="Times New Roman" w:hAnsi="Times New Roman"/>
          <w:sz w:val="28"/>
          <w:szCs w:val="28"/>
        </w:rPr>
        <w:t>Кенесарина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Ж.С. Освоение закономерной живописного изображения как основа художественного мастерства будущего художника-педагога</w:t>
      </w:r>
      <w:proofErr w:type="gramStart"/>
      <w:r w:rsidRPr="007B264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647">
        <w:rPr>
          <w:rFonts w:ascii="Times New Roman" w:hAnsi="Times New Roman"/>
          <w:sz w:val="28"/>
          <w:szCs w:val="28"/>
        </w:rPr>
        <w:t>Дисс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B2647">
        <w:rPr>
          <w:rFonts w:ascii="Times New Roman" w:hAnsi="Times New Roman"/>
          <w:sz w:val="28"/>
          <w:szCs w:val="28"/>
        </w:rPr>
        <w:t>докт</w:t>
      </w:r>
      <w:proofErr w:type="gramStart"/>
      <w:r w:rsidRPr="007B2647">
        <w:rPr>
          <w:rFonts w:ascii="Times New Roman" w:hAnsi="Times New Roman"/>
          <w:sz w:val="28"/>
          <w:szCs w:val="28"/>
        </w:rPr>
        <w:t>.п</w:t>
      </w:r>
      <w:proofErr w:type="gramEnd"/>
      <w:r w:rsidRPr="007B2647">
        <w:rPr>
          <w:rFonts w:ascii="Times New Roman" w:hAnsi="Times New Roman"/>
          <w:sz w:val="28"/>
          <w:szCs w:val="28"/>
        </w:rPr>
        <w:t>ед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наук. </w:t>
      </w:r>
      <w:proofErr w:type="gramStart"/>
      <w:r w:rsidRPr="007B2647">
        <w:rPr>
          <w:rFonts w:ascii="Times New Roman" w:hAnsi="Times New Roman"/>
          <w:sz w:val="28"/>
          <w:szCs w:val="28"/>
        </w:rPr>
        <w:t>Спец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. 13.00.02. </w:t>
      </w:r>
      <w:proofErr w:type="spellStart"/>
      <w:r w:rsidRPr="007B2647">
        <w:rPr>
          <w:rFonts w:ascii="Times New Roman" w:hAnsi="Times New Roman"/>
          <w:sz w:val="28"/>
          <w:szCs w:val="28"/>
        </w:rPr>
        <w:t>Алматы</w:t>
      </w:r>
      <w:proofErr w:type="spellEnd"/>
      <w:r w:rsidRPr="007B2647">
        <w:rPr>
          <w:rFonts w:ascii="Times New Roman" w:hAnsi="Times New Roman"/>
          <w:sz w:val="28"/>
          <w:szCs w:val="28"/>
        </w:rPr>
        <w:t>, 1999,181 с.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90. Киреенко В.И. Психология способностей к изобразительной деятельности М.: Изд-во АПН РСФСР, 1959. - 304 с, </w:t>
      </w:r>
      <w:proofErr w:type="spellStart"/>
      <w:r w:rsidRPr="007B2647">
        <w:rPr>
          <w:rFonts w:ascii="Times New Roman" w:hAnsi="Times New Roman"/>
          <w:sz w:val="28"/>
          <w:szCs w:val="28"/>
        </w:rPr>
        <w:t>илл</w:t>
      </w:r>
      <w:proofErr w:type="spell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91. </w:t>
      </w:r>
      <w:proofErr w:type="spellStart"/>
      <w:r w:rsidRPr="007B2647">
        <w:rPr>
          <w:rFonts w:ascii="Times New Roman" w:hAnsi="Times New Roman"/>
          <w:sz w:val="28"/>
          <w:szCs w:val="28"/>
        </w:rPr>
        <w:t>Кирцер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Ю.М. Рисунок и живопись: </w:t>
      </w:r>
      <w:proofErr w:type="spellStart"/>
      <w:r w:rsidRPr="007B2647">
        <w:rPr>
          <w:rFonts w:ascii="Times New Roman" w:hAnsi="Times New Roman"/>
          <w:sz w:val="28"/>
          <w:szCs w:val="28"/>
        </w:rPr>
        <w:t>Практ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. пособие. М.: </w:t>
      </w:r>
      <w:proofErr w:type="spellStart"/>
      <w:r w:rsidRPr="007B2647">
        <w:rPr>
          <w:rFonts w:ascii="Times New Roman" w:hAnsi="Times New Roman"/>
          <w:sz w:val="28"/>
          <w:szCs w:val="28"/>
        </w:rPr>
        <w:t>Высш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B2647">
        <w:rPr>
          <w:rFonts w:ascii="Times New Roman" w:hAnsi="Times New Roman"/>
          <w:sz w:val="28"/>
          <w:szCs w:val="28"/>
        </w:rPr>
        <w:t>шк</w:t>
      </w:r>
      <w:proofErr w:type="spellEnd"/>
      <w:r w:rsidRPr="007B2647">
        <w:rPr>
          <w:rFonts w:ascii="Times New Roman" w:hAnsi="Times New Roman"/>
          <w:sz w:val="28"/>
          <w:szCs w:val="28"/>
        </w:rPr>
        <w:t>., 1992.-270 е.: ил.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92. Кирилов Е.А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Цветоведение</w:t>
      </w:r>
      <w:proofErr w:type="spellEnd"/>
      <w:r w:rsidRPr="007B2647">
        <w:rPr>
          <w:rFonts w:ascii="Times New Roman" w:hAnsi="Times New Roman"/>
          <w:sz w:val="28"/>
          <w:szCs w:val="28"/>
        </w:rPr>
        <w:t>. М.: 1987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93. </w:t>
      </w:r>
      <w:proofErr w:type="spellStart"/>
      <w:r w:rsidRPr="007B2647">
        <w:rPr>
          <w:rFonts w:ascii="Times New Roman" w:hAnsi="Times New Roman"/>
          <w:sz w:val="28"/>
          <w:szCs w:val="28"/>
        </w:rPr>
        <w:t>Клингберг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JI. Проблемы теории обучения</w:t>
      </w:r>
      <w:proofErr w:type="gramStart"/>
      <w:r w:rsidRPr="007B264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 Пер. с нем. М.</w:t>
      </w:r>
      <w:proofErr w:type="gramStart"/>
      <w:r w:rsidRPr="007B264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 Педагогика, 1981. - 256 с.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94. Ковалев А.Г. К вопросу о структуре способностей к изобразительной деятельности // проблемы способностей / Отв. Ред. В.Н. Мясищев. М.: АПН РСФСР 1962. -С.153-164.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95. Комарова Т.С., </w:t>
      </w:r>
      <w:proofErr w:type="spellStart"/>
      <w:r w:rsidRPr="007B2647">
        <w:rPr>
          <w:rFonts w:ascii="Times New Roman" w:hAnsi="Times New Roman"/>
          <w:sz w:val="28"/>
          <w:szCs w:val="28"/>
        </w:rPr>
        <w:t>Размыслова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А.В. Цвет в детском изобразительном творчестве. М.: Педагогическое общество России, 2002. - 144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96. </w:t>
      </w:r>
      <w:proofErr w:type="spellStart"/>
      <w:r w:rsidRPr="007B2647">
        <w:rPr>
          <w:rFonts w:ascii="Times New Roman" w:hAnsi="Times New Roman"/>
          <w:sz w:val="28"/>
          <w:szCs w:val="28"/>
        </w:rPr>
        <w:t>Кравков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С.В. Глаз и его работа. M.-JL, 1950.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97. </w:t>
      </w:r>
      <w:proofErr w:type="spellStart"/>
      <w:r w:rsidRPr="007B2647">
        <w:rPr>
          <w:rFonts w:ascii="Times New Roman" w:hAnsi="Times New Roman"/>
          <w:sz w:val="28"/>
          <w:szCs w:val="28"/>
        </w:rPr>
        <w:t>Кравков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С.В. Цветовое зрение. М.: Искусство, 1953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98. Кравчук П.Ф. Формирование развитой творческой личности студента. </w:t>
      </w:r>
      <w:proofErr w:type="gramStart"/>
      <w:r w:rsidRPr="007B2647">
        <w:rPr>
          <w:rFonts w:ascii="Times New Roman" w:hAnsi="Times New Roman"/>
          <w:sz w:val="28"/>
          <w:szCs w:val="28"/>
        </w:rPr>
        <w:t>-К</w:t>
      </w:r>
      <w:proofErr w:type="gramEnd"/>
      <w:r w:rsidRPr="007B2647">
        <w:rPr>
          <w:rFonts w:ascii="Times New Roman" w:hAnsi="Times New Roman"/>
          <w:sz w:val="28"/>
          <w:szCs w:val="28"/>
        </w:rPr>
        <w:t>иев. 1984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99. Кудин П.А., Ломов Б.Ф., Митькин А.А. Психология восприятия и искусство плаката. </w:t>
      </w:r>
      <w:proofErr w:type="gramStart"/>
      <w:r w:rsidRPr="007B2647">
        <w:rPr>
          <w:rFonts w:ascii="Times New Roman" w:hAnsi="Times New Roman"/>
          <w:sz w:val="28"/>
          <w:szCs w:val="28"/>
        </w:rPr>
        <w:t>-М</w:t>
      </w:r>
      <w:proofErr w:type="gramEnd"/>
      <w:r w:rsidRPr="007B2647">
        <w:rPr>
          <w:rFonts w:ascii="Times New Roman" w:hAnsi="Times New Roman"/>
          <w:sz w:val="28"/>
          <w:szCs w:val="28"/>
        </w:rPr>
        <w:t>.: Плакат, 1987.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lastRenderedPageBreak/>
        <w:t xml:space="preserve"> 100. Кузин B.C. Основы обучения изобразительному искусству в школе. </w:t>
      </w:r>
      <w:proofErr w:type="gramStart"/>
      <w:r w:rsidRPr="007B2647">
        <w:rPr>
          <w:rFonts w:ascii="Times New Roman" w:hAnsi="Times New Roman"/>
          <w:sz w:val="28"/>
          <w:szCs w:val="28"/>
        </w:rPr>
        <w:t>-М</w:t>
      </w:r>
      <w:proofErr w:type="gramEnd"/>
      <w:r w:rsidRPr="007B2647">
        <w:rPr>
          <w:rFonts w:ascii="Times New Roman" w:hAnsi="Times New Roman"/>
          <w:sz w:val="28"/>
          <w:szCs w:val="28"/>
        </w:rPr>
        <w:t>.: Просвещение, 1977. 208 е., ил.1. 108. Кузин B.C. Психология. Под ред. Б.Ф. Ломова. Учебник М.: Высшая</w:t>
      </w:r>
      <w:proofErr w:type="gramStart"/>
      <w:r w:rsidRPr="007B2647">
        <w:rPr>
          <w:rFonts w:ascii="Times New Roman" w:hAnsi="Times New Roman"/>
          <w:sz w:val="28"/>
          <w:szCs w:val="28"/>
        </w:rPr>
        <w:t>1</w:t>
      </w:r>
      <w:proofErr w:type="gramEnd"/>
      <w:r w:rsidRPr="007B2647">
        <w:rPr>
          <w:rFonts w:ascii="Times New Roman" w:hAnsi="Times New Roman"/>
          <w:sz w:val="28"/>
          <w:szCs w:val="28"/>
        </w:rPr>
        <w:t>. Школа, 1982.-256 е., ил.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101. Левитов Н.Д. Детская и педагогическая психология. М., 1964 г.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102. </w:t>
      </w:r>
      <w:proofErr w:type="spellStart"/>
      <w:r w:rsidRPr="007B2647">
        <w:rPr>
          <w:rFonts w:ascii="Times New Roman" w:hAnsi="Times New Roman"/>
          <w:sz w:val="28"/>
          <w:szCs w:val="28"/>
        </w:rPr>
        <w:t>Лейтес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Н.С. Способности, труд, талант. М.: Знание, 1962. - 32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103. Леонардо да Винчи. Избранные произведения: в 2 т., СПб</w:t>
      </w:r>
      <w:proofErr w:type="gramStart"/>
      <w:r w:rsidRPr="007B264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Нева; М.: </w:t>
      </w:r>
      <w:proofErr w:type="spellStart"/>
      <w:r w:rsidRPr="007B2647">
        <w:rPr>
          <w:rFonts w:ascii="Times New Roman" w:hAnsi="Times New Roman"/>
          <w:sz w:val="28"/>
          <w:szCs w:val="28"/>
        </w:rPr>
        <w:t>Олма-пресс</w:t>
      </w:r>
      <w:proofErr w:type="spellEnd"/>
      <w:r w:rsidRPr="007B2647">
        <w:rPr>
          <w:rFonts w:ascii="Times New Roman" w:hAnsi="Times New Roman"/>
          <w:sz w:val="28"/>
          <w:szCs w:val="28"/>
        </w:rPr>
        <w:t>. (Мировое наследие)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104. Леонтьев А.Н. Деятельность. Сознание. Личность. М., 1975. - 304 с.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105. Леонтьев А.Н. Проблемы развития психики / Леонтьев А.Н., 4 изд. </w:t>
      </w:r>
      <w:proofErr w:type="gramStart"/>
      <w:r w:rsidRPr="007B2647">
        <w:rPr>
          <w:rFonts w:ascii="Times New Roman" w:hAnsi="Times New Roman"/>
          <w:sz w:val="28"/>
          <w:szCs w:val="28"/>
        </w:rPr>
        <w:t>-М</w:t>
      </w:r>
      <w:proofErr w:type="gramEnd"/>
      <w:r w:rsidRPr="007B2647">
        <w:rPr>
          <w:rFonts w:ascii="Times New Roman" w:hAnsi="Times New Roman"/>
          <w:sz w:val="28"/>
          <w:szCs w:val="28"/>
        </w:rPr>
        <w:t>.: МГУ, 1981-584 с.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106. </w:t>
      </w:r>
      <w:proofErr w:type="spellStart"/>
      <w:r w:rsidRPr="007B2647">
        <w:rPr>
          <w:rFonts w:ascii="Times New Roman" w:hAnsi="Times New Roman"/>
          <w:sz w:val="28"/>
          <w:szCs w:val="28"/>
        </w:rPr>
        <w:t>Лернер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И.Я. Дидактическая система методов обучения / </w:t>
      </w:r>
      <w:proofErr w:type="spellStart"/>
      <w:r w:rsidRPr="007B2647">
        <w:rPr>
          <w:rFonts w:ascii="Times New Roman" w:hAnsi="Times New Roman"/>
          <w:sz w:val="28"/>
          <w:szCs w:val="28"/>
        </w:rPr>
        <w:t>Лернер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И.Я. -М: Знание, 1976. 64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107. </w:t>
      </w:r>
      <w:proofErr w:type="spellStart"/>
      <w:r w:rsidRPr="007B2647">
        <w:rPr>
          <w:rFonts w:ascii="Times New Roman" w:hAnsi="Times New Roman"/>
          <w:sz w:val="28"/>
          <w:szCs w:val="28"/>
        </w:rPr>
        <w:t>Лернер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И.Я. Проблемное обучение. М.: Знание, 1974. - 64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108. </w:t>
      </w:r>
      <w:proofErr w:type="spellStart"/>
      <w:r w:rsidRPr="007B2647">
        <w:rPr>
          <w:rFonts w:ascii="Times New Roman" w:hAnsi="Times New Roman"/>
          <w:sz w:val="28"/>
          <w:szCs w:val="28"/>
        </w:rPr>
        <w:t>Лернер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И.Я. Процесс обучения и его закономерности. М.</w:t>
      </w:r>
      <w:proofErr w:type="gramStart"/>
      <w:r w:rsidRPr="007B264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 Знание, 1980.-96 с.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109. </w:t>
      </w:r>
      <w:proofErr w:type="spellStart"/>
      <w:r w:rsidRPr="007B2647">
        <w:rPr>
          <w:rFonts w:ascii="Times New Roman" w:hAnsi="Times New Roman"/>
          <w:sz w:val="28"/>
          <w:szCs w:val="28"/>
        </w:rPr>
        <w:t>Лизинский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В.М. Приемы и формы в учебной деятельности / М.: Центр «Педагогический поиск», 2004. 160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110. </w:t>
      </w:r>
      <w:proofErr w:type="spellStart"/>
      <w:r w:rsidRPr="007B2647">
        <w:rPr>
          <w:rFonts w:ascii="Times New Roman" w:hAnsi="Times New Roman"/>
          <w:sz w:val="28"/>
          <w:szCs w:val="28"/>
        </w:rPr>
        <w:t>Логвиненко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А.Д. Зрительное восприятие пространства / </w:t>
      </w:r>
      <w:proofErr w:type="spellStart"/>
      <w:r w:rsidRPr="007B2647">
        <w:rPr>
          <w:rFonts w:ascii="Times New Roman" w:hAnsi="Times New Roman"/>
          <w:sz w:val="28"/>
          <w:szCs w:val="28"/>
        </w:rPr>
        <w:t>Логвиненко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А.Д.-М.: МГУ, 1981.-224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111. </w:t>
      </w:r>
      <w:proofErr w:type="spellStart"/>
      <w:r w:rsidRPr="007B2647">
        <w:rPr>
          <w:rFonts w:ascii="Times New Roman" w:hAnsi="Times New Roman"/>
          <w:sz w:val="28"/>
          <w:szCs w:val="28"/>
        </w:rPr>
        <w:t>Логвиненко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А.Д. Чувственные основы восприятия пространства. / </w:t>
      </w:r>
      <w:proofErr w:type="spellStart"/>
      <w:r w:rsidRPr="007B2647">
        <w:rPr>
          <w:rFonts w:ascii="Times New Roman" w:hAnsi="Times New Roman"/>
          <w:sz w:val="28"/>
          <w:szCs w:val="28"/>
        </w:rPr>
        <w:t>Логвиненко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А.Д. М.: МГУ, 1985. 224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112. Ломов Б.Ф. Вопросы общей, педагогической и инженерной психологии. М.: Педагогика, 1991.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113. Лук А.Н. Эмоции и личность. М.: Знание, 1982. - 176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114. </w:t>
      </w:r>
      <w:proofErr w:type="spellStart"/>
      <w:r w:rsidRPr="007B2647">
        <w:rPr>
          <w:rFonts w:ascii="Times New Roman" w:hAnsi="Times New Roman"/>
          <w:sz w:val="28"/>
          <w:szCs w:val="28"/>
        </w:rPr>
        <w:t>Лурия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А.Р. Язык и сознание / А.Р. </w:t>
      </w:r>
      <w:proofErr w:type="spellStart"/>
      <w:r w:rsidRPr="007B2647">
        <w:rPr>
          <w:rFonts w:ascii="Times New Roman" w:hAnsi="Times New Roman"/>
          <w:sz w:val="28"/>
          <w:szCs w:val="28"/>
        </w:rPr>
        <w:t>Лурия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. Ростов </w:t>
      </w:r>
      <w:proofErr w:type="spellStart"/>
      <w:r w:rsidRPr="007B2647">
        <w:rPr>
          <w:rFonts w:ascii="Times New Roman" w:hAnsi="Times New Roman"/>
          <w:sz w:val="28"/>
          <w:szCs w:val="28"/>
        </w:rPr>
        <w:t>н</w:t>
      </w:r>
      <w:proofErr w:type="spellEnd"/>
      <w:r w:rsidRPr="007B2647">
        <w:rPr>
          <w:rFonts w:ascii="Times New Roman" w:hAnsi="Times New Roman"/>
          <w:sz w:val="28"/>
          <w:szCs w:val="28"/>
        </w:rPr>
        <w:t>/Д</w:t>
      </w:r>
      <w:proofErr w:type="gramStart"/>
      <w:r w:rsidRPr="007B264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 Феникс 1998. -413 с.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115. Макарова М.Н. «Перспектива». Учебник для студентов вузов. М.: «Академический Проект», 2002. Зрительные иллюзии.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116. Малевич К. Собрание сочинений. М.: 1955, Т. 1.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117. Матюшкин A.M. Проблемные ситуации в мышлении и обучении. М.:1. Педагогика, 1972 168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118. Медведев Л.Г. Формирование графического художественного образа на занятиях по рисунку: </w:t>
      </w:r>
      <w:proofErr w:type="spellStart"/>
      <w:r w:rsidRPr="007B2647">
        <w:rPr>
          <w:rFonts w:ascii="Times New Roman" w:hAnsi="Times New Roman"/>
          <w:sz w:val="28"/>
          <w:szCs w:val="28"/>
        </w:rPr>
        <w:t>Учебн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. пособие для студентов </w:t>
      </w:r>
      <w:proofErr w:type="spellStart"/>
      <w:r w:rsidRPr="007B2647">
        <w:rPr>
          <w:rFonts w:ascii="Times New Roman" w:hAnsi="Times New Roman"/>
          <w:sz w:val="28"/>
          <w:szCs w:val="28"/>
        </w:rPr>
        <w:t>худож-граф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B2647">
        <w:rPr>
          <w:rFonts w:ascii="Times New Roman" w:hAnsi="Times New Roman"/>
          <w:sz w:val="28"/>
          <w:szCs w:val="28"/>
        </w:rPr>
        <w:t>фак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B2647">
        <w:rPr>
          <w:rFonts w:ascii="Times New Roman" w:hAnsi="Times New Roman"/>
          <w:sz w:val="28"/>
          <w:szCs w:val="28"/>
        </w:rPr>
        <w:t>пед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B2647">
        <w:rPr>
          <w:rFonts w:ascii="Times New Roman" w:hAnsi="Times New Roman"/>
          <w:sz w:val="28"/>
          <w:szCs w:val="28"/>
        </w:rPr>
        <w:t>ин-тов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. М.: Просвещение, 1989. - 224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lastRenderedPageBreak/>
        <w:t xml:space="preserve"> 119. Мещерякова В.Т. Гармония и гармоническое развитие / Мещерякова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120. В.Т.-Л.: Наука, 1976.-119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121. Миронова Л.Н.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Цветоведение</w:t>
      </w:r>
      <w:proofErr w:type="spellEnd"/>
      <w:r w:rsidRPr="007B2647">
        <w:rPr>
          <w:rFonts w:ascii="Times New Roman" w:hAnsi="Times New Roman"/>
          <w:sz w:val="28"/>
          <w:szCs w:val="28"/>
        </w:rPr>
        <w:t>. М., 1984.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122. </w:t>
      </w:r>
      <w:proofErr w:type="spellStart"/>
      <w:r w:rsidRPr="007B2647">
        <w:rPr>
          <w:rFonts w:ascii="Times New Roman" w:hAnsi="Times New Roman"/>
          <w:sz w:val="28"/>
          <w:szCs w:val="28"/>
        </w:rPr>
        <w:t>Наков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А. Беспредметный мир. Абстрактное и конкретное искусство (Россия и Польша). Пер. с французского Е.М. Титаренко. М.: Искусство, 1997. -416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123. </w:t>
      </w:r>
      <w:proofErr w:type="spellStart"/>
      <w:r w:rsidRPr="007B2647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Б.М. </w:t>
      </w:r>
      <w:proofErr w:type="spellStart"/>
      <w:r w:rsidRPr="007B2647">
        <w:rPr>
          <w:rFonts w:ascii="Times New Roman" w:hAnsi="Times New Roman"/>
          <w:sz w:val="28"/>
          <w:szCs w:val="28"/>
        </w:rPr>
        <w:t>Всенаучные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формы познания: (О создании программ). // Советская педагогика. М., 1991, № 9.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124. Нестеров М.В. Из писем / сост. </w:t>
      </w:r>
      <w:proofErr w:type="spellStart"/>
      <w:r w:rsidRPr="007B2647">
        <w:rPr>
          <w:rFonts w:ascii="Times New Roman" w:hAnsi="Times New Roman"/>
          <w:sz w:val="28"/>
          <w:szCs w:val="28"/>
        </w:rPr>
        <w:t>Русакова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А.А, Л.: Искусство, 1968. 451 е.: ил.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125. Новикова А.В. Совершенствование колористической подготовки будущих художников-педагогов в педвузе</w:t>
      </w:r>
      <w:proofErr w:type="gramStart"/>
      <w:r w:rsidRPr="007B264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647">
        <w:rPr>
          <w:rFonts w:ascii="Times New Roman" w:hAnsi="Times New Roman"/>
          <w:sz w:val="28"/>
          <w:szCs w:val="28"/>
        </w:rPr>
        <w:t>Дисс</w:t>
      </w:r>
      <w:proofErr w:type="gramStart"/>
      <w:r w:rsidRPr="007B2647">
        <w:rPr>
          <w:rFonts w:ascii="Times New Roman" w:hAnsi="Times New Roman"/>
          <w:sz w:val="28"/>
          <w:szCs w:val="28"/>
        </w:rPr>
        <w:t>.д</w:t>
      </w:r>
      <w:proofErr w:type="gramEnd"/>
      <w:r w:rsidRPr="007B2647">
        <w:rPr>
          <w:rFonts w:ascii="Times New Roman" w:hAnsi="Times New Roman"/>
          <w:sz w:val="28"/>
          <w:szCs w:val="28"/>
        </w:rPr>
        <w:t>окт.пед.наук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B2647">
        <w:rPr>
          <w:rFonts w:ascii="Times New Roman" w:hAnsi="Times New Roman"/>
          <w:sz w:val="28"/>
          <w:szCs w:val="28"/>
        </w:rPr>
        <w:t>Спец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. 13.00.02. Омск, 2006,157 с.133.0конь В. Введение в общую дидактику. М.: Высшая школа, 1990. -382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126. </w:t>
      </w:r>
      <w:proofErr w:type="spellStart"/>
      <w:r w:rsidRPr="007B2647">
        <w:rPr>
          <w:rFonts w:ascii="Times New Roman" w:hAnsi="Times New Roman"/>
          <w:sz w:val="28"/>
          <w:szCs w:val="28"/>
        </w:rPr>
        <w:t>Оконь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В. Основы проблемного обучения. М. Просвещение, 1968. -208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127. Павлов И.П. Двадцатилетний опыт объективного изучения высшей нервной деятельности (поведения) животных. М.: Наука, 1973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128. </w:t>
      </w:r>
      <w:proofErr w:type="gramStart"/>
      <w:r w:rsidRPr="007B2647">
        <w:rPr>
          <w:rFonts w:ascii="Times New Roman" w:hAnsi="Times New Roman"/>
          <w:sz w:val="28"/>
          <w:szCs w:val="28"/>
        </w:rPr>
        <w:t>Петровский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 А.В,, </w:t>
      </w:r>
      <w:proofErr w:type="spellStart"/>
      <w:r w:rsidRPr="007B2647">
        <w:rPr>
          <w:rFonts w:ascii="Times New Roman" w:hAnsi="Times New Roman"/>
          <w:sz w:val="28"/>
          <w:szCs w:val="28"/>
        </w:rPr>
        <w:t>Ярошевский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Л.Г. История и психология личности. В 2-х томах. Ростов </w:t>
      </w:r>
      <w:proofErr w:type="spellStart"/>
      <w:r w:rsidRPr="007B2647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7B2647">
        <w:rPr>
          <w:rFonts w:ascii="Times New Roman" w:hAnsi="Times New Roman"/>
          <w:sz w:val="28"/>
          <w:szCs w:val="28"/>
        </w:rPr>
        <w:t>/Д</w:t>
      </w:r>
      <w:proofErr w:type="gramEnd"/>
      <w:r w:rsidRPr="007B2647">
        <w:rPr>
          <w:rFonts w:ascii="Times New Roman" w:hAnsi="Times New Roman"/>
          <w:sz w:val="28"/>
          <w:szCs w:val="28"/>
        </w:rPr>
        <w:t>: Феникс, 1996.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129. Платонов К.К. Занимательная психология. М. Молодая гвардия, 1986. - 224 е., ил.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130. Платонов К.К. Краткий словарь психологических понятий</w:t>
      </w:r>
      <w:proofErr w:type="gramStart"/>
      <w:r w:rsidRPr="007B264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 М. Высшая школа, 1984. 174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131. Платонов К.К. Проблемы способностей. М.: Наука, 1972. - 372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132. Платонов К. К. Структуры и развитие личности. Отв. ред. </w:t>
      </w:r>
      <w:proofErr w:type="spellStart"/>
      <w:r w:rsidRPr="007B2647">
        <w:rPr>
          <w:rFonts w:ascii="Times New Roman" w:hAnsi="Times New Roman"/>
          <w:sz w:val="28"/>
          <w:szCs w:val="28"/>
        </w:rPr>
        <w:t>Глаточкин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А. Д., АН СССР. Институт психологии. М., 1986.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133. Платонов К. К. Система психологии и теория отражения. М.</w:t>
      </w:r>
      <w:proofErr w:type="gramStart"/>
      <w:r w:rsidRPr="007B264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 Наука, 1982. -309 с.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134. Пономарев Я.А. Знания, мышление и умственное развитие / Пономарев Я.А. М.: Просвещение, 1967. - 204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135. Пономарев Я.А. Психология творчества. М.: Наука, 1976. - 302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136. Пономарева Е.С. Цвет в интерьере. Минск: Выш.шк.1984.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lastRenderedPageBreak/>
        <w:t xml:space="preserve"> 137. Попков В.А </w:t>
      </w:r>
      <w:proofErr w:type="spellStart"/>
      <w:r w:rsidRPr="007B2647">
        <w:rPr>
          <w:rFonts w:ascii="Times New Roman" w:hAnsi="Times New Roman"/>
          <w:sz w:val="28"/>
          <w:szCs w:val="28"/>
        </w:rPr>
        <w:t>Коржуев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А.В. Дидактика высшей школы. </w:t>
      </w:r>
      <w:proofErr w:type="spellStart"/>
      <w:r w:rsidRPr="007B2647">
        <w:rPr>
          <w:rFonts w:ascii="Times New Roman" w:hAnsi="Times New Roman"/>
          <w:sz w:val="28"/>
          <w:szCs w:val="28"/>
        </w:rPr>
        <w:t>Уч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. пособие для студ. учебных заведений. 2 изд., </w:t>
      </w:r>
      <w:proofErr w:type="spellStart"/>
      <w:r w:rsidRPr="007B2647">
        <w:rPr>
          <w:rFonts w:ascii="Times New Roman" w:hAnsi="Times New Roman"/>
          <w:sz w:val="28"/>
          <w:szCs w:val="28"/>
        </w:rPr>
        <w:t>испр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. и доп. - М. Издательский центр «Академия», 2004. - 132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138. Поспелов Н.Н., Поспелов И.Н. Формирование мыслительных операций у старшеклассников. М.: Педагогика, 1986. - 151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139. Практикум по психологии. Под ред. Леонтьева А.Н., </w:t>
      </w:r>
      <w:proofErr w:type="spellStart"/>
      <w:r w:rsidRPr="007B2647">
        <w:rPr>
          <w:rFonts w:ascii="Times New Roman" w:hAnsi="Times New Roman"/>
          <w:sz w:val="28"/>
          <w:szCs w:val="28"/>
        </w:rPr>
        <w:t>Гиппенрейтер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Ю.Б.-М., 1972. С. 20-53.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140. Проблемы композиции: сборник научных трудов</w:t>
      </w:r>
      <w:proofErr w:type="gramStart"/>
      <w:r w:rsidRPr="007B2647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од редакцией В. В. </w:t>
      </w:r>
      <w:proofErr w:type="spellStart"/>
      <w:r w:rsidRPr="007B2647">
        <w:rPr>
          <w:rFonts w:ascii="Times New Roman" w:hAnsi="Times New Roman"/>
          <w:sz w:val="28"/>
          <w:szCs w:val="28"/>
        </w:rPr>
        <w:t>Ванслова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. М.: </w:t>
      </w:r>
      <w:proofErr w:type="spellStart"/>
      <w:r w:rsidRPr="007B2647">
        <w:rPr>
          <w:rFonts w:ascii="Times New Roman" w:hAnsi="Times New Roman"/>
          <w:sz w:val="28"/>
          <w:szCs w:val="28"/>
        </w:rPr>
        <w:t>Изобраз</w:t>
      </w:r>
      <w:proofErr w:type="gramStart"/>
      <w:r w:rsidRPr="007B2647">
        <w:rPr>
          <w:rFonts w:ascii="Times New Roman" w:hAnsi="Times New Roman"/>
          <w:sz w:val="28"/>
          <w:szCs w:val="28"/>
        </w:rPr>
        <w:t>.и</w:t>
      </w:r>
      <w:proofErr w:type="gramEnd"/>
      <w:r w:rsidRPr="007B2647">
        <w:rPr>
          <w:rFonts w:ascii="Times New Roman" w:hAnsi="Times New Roman"/>
          <w:sz w:val="28"/>
          <w:szCs w:val="28"/>
        </w:rPr>
        <w:t>скусство</w:t>
      </w:r>
      <w:proofErr w:type="spellEnd"/>
      <w:r w:rsidRPr="007B2647">
        <w:rPr>
          <w:rFonts w:ascii="Times New Roman" w:hAnsi="Times New Roman"/>
          <w:sz w:val="28"/>
          <w:szCs w:val="28"/>
        </w:rPr>
        <w:t>, 2000. - 292 с.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141. Психодиагностика. Теория и практика</w:t>
      </w:r>
      <w:proofErr w:type="gramStart"/>
      <w:r w:rsidRPr="007B2647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7B2647">
        <w:rPr>
          <w:rFonts w:ascii="Times New Roman" w:hAnsi="Times New Roman"/>
          <w:sz w:val="28"/>
          <w:szCs w:val="28"/>
        </w:rPr>
        <w:t>ер. с нем. М. Прогресс, 1986. - 206 с.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142. Психологические проблемы профессиональной деятельности. М. Наука 1991.-168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143. Психология индивидуальных различий / </w:t>
      </w:r>
      <w:proofErr w:type="gramStart"/>
      <w:r w:rsidRPr="007B2647">
        <w:rPr>
          <w:rFonts w:ascii="Times New Roman" w:hAnsi="Times New Roman"/>
          <w:sz w:val="28"/>
          <w:szCs w:val="28"/>
        </w:rPr>
        <w:t>под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. Ред. Ю.Б. </w:t>
      </w:r>
      <w:proofErr w:type="spellStart"/>
      <w:r w:rsidRPr="007B2647">
        <w:rPr>
          <w:rFonts w:ascii="Times New Roman" w:hAnsi="Times New Roman"/>
          <w:sz w:val="28"/>
          <w:szCs w:val="28"/>
        </w:rPr>
        <w:t>Гипппенрейтер</w:t>
      </w:r>
      <w:proofErr w:type="spellEnd"/>
      <w:r w:rsidRPr="007B2647">
        <w:rPr>
          <w:rFonts w:ascii="Times New Roman" w:hAnsi="Times New Roman"/>
          <w:sz w:val="28"/>
          <w:szCs w:val="28"/>
        </w:rPr>
        <w:t>, В.Я. Романова. М.: Изд</w:t>
      </w:r>
      <w:proofErr w:type="gramStart"/>
      <w:r w:rsidRPr="007B2647">
        <w:rPr>
          <w:rFonts w:ascii="Times New Roman" w:hAnsi="Times New Roman"/>
          <w:sz w:val="28"/>
          <w:szCs w:val="28"/>
        </w:rPr>
        <w:t>.в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7B2647">
        <w:rPr>
          <w:rFonts w:ascii="Times New Roman" w:hAnsi="Times New Roman"/>
          <w:sz w:val="28"/>
          <w:szCs w:val="28"/>
        </w:rPr>
        <w:t>Моск</w:t>
      </w:r>
      <w:proofErr w:type="spellEnd"/>
      <w:r w:rsidRPr="007B2647">
        <w:rPr>
          <w:rFonts w:ascii="Times New Roman" w:hAnsi="Times New Roman"/>
          <w:sz w:val="28"/>
          <w:szCs w:val="28"/>
        </w:rPr>
        <w:t>. университета, 1982 - 320 с.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144. Пучков А.С., </w:t>
      </w:r>
      <w:proofErr w:type="spellStart"/>
      <w:r w:rsidRPr="007B2647">
        <w:rPr>
          <w:rFonts w:ascii="Times New Roman" w:hAnsi="Times New Roman"/>
          <w:sz w:val="28"/>
          <w:szCs w:val="28"/>
        </w:rPr>
        <w:t>Триселев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А.В. Методика работы над натюрмортом: Учеб. пособие для студентов </w:t>
      </w:r>
      <w:proofErr w:type="spellStart"/>
      <w:r w:rsidRPr="007B2647">
        <w:rPr>
          <w:rFonts w:ascii="Times New Roman" w:hAnsi="Times New Roman"/>
          <w:sz w:val="28"/>
          <w:szCs w:val="28"/>
        </w:rPr>
        <w:t>худож</w:t>
      </w:r>
      <w:proofErr w:type="gramStart"/>
      <w:r w:rsidRPr="007B2647">
        <w:rPr>
          <w:rFonts w:ascii="Times New Roman" w:hAnsi="Times New Roman"/>
          <w:sz w:val="28"/>
          <w:szCs w:val="28"/>
        </w:rPr>
        <w:t>.-</w:t>
      </w:r>
      <w:proofErr w:type="gramEnd"/>
      <w:r w:rsidRPr="007B2647">
        <w:rPr>
          <w:rFonts w:ascii="Times New Roman" w:hAnsi="Times New Roman"/>
          <w:sz w:val="28"/>
          <w:szCs w:val="28"/>
        </w:rPr>
        <w:t>граф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B2647">
        <w:rPr>
          <w:rFonts w:ascii="Times New Roman" w:hAnsi="Times New Roman"/>
          <w:sz w:val="28"/>
          <w:szCs w:val="28"/>
        </w:rPr>
        <w:t>фак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B2647">
        <w:rPr>
          <w:rFonts w:ascii="Times New Roman" w:hAnsi="Times New Roman"/>
          <w:sz w:val="28"/>
          <w:szCs w:val="28"/>
        </w:rPr>
        <w:t>пед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B2647">
        <w:rPr>
          <w:rFonts w:ascii="Times New Roman" w:hAnsi="Times New Roman"/>
          <w:sz w:val="28"/>
          <w:szCs w:val="28"/>
        </w:rPr>
        <w:t>ин-тов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по спец. №2109 "Черчение, рисование и труд". М.: Просвещение, 1982 -160 с, </w:t>
      </w:r>
      <w:proofErr w:type="spellStart"/>
      <w:r w:rsidRPr="007B2647">
        <w:rPr>
          <w:rFonts w:ascii="Times New Roman" w:hAnsi="Times New Roman"/>
          <w:sz w:val="28"/>
          <w:szCs w:val="28"/>
        </w:rPr>
        <w:t>илл</w:t>
      </w:r>
      <w:proofErr w:type="spell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145. </w:t>
      </w:r>
      <w:proofErr w:type="spellStart"/>
      <w:r w:rsidRPr="007B2647">
        <w:rPr>
          <w:rFonts w:ascii="Times New Roman" w:hAnsi="Times New Roman"/>
          <w:sz w:val="28"/>
          <w:szCs w:val="28"/>
        </w:rPr>
        <w:t>Рабкин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Е.Б. Атлас цветов. М.: </w:t>
      </w:r>
      <w:proofErr w:type="spellStart"/>
      <w:r w:rsidRPr="007B2647">
        <w:rPr>
          <w:rFonts w:ascii="Times New Roman" w:hAnsi="Times New Roman"/>
          <w:sz w:val="28"/>
          <w:szCs w:val="28"/>
        </w:rPr>
        <w:t>Медгиз</w:t>
      </w:r>
      <w:proofErr w:type="spellEnd"/>
      <w:r w:rsidRPr="007B2647">
        <w:rPr>
          <w:rFonts w:ascii="Times New Roman" w:hAnsi="Times New Roman"/>
          <w:sz w:val="28"/>
          <w:szCs w:val="28"/>
        </w:rPr>
        <w:t>, 1956.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146. </w:t>
      </w:r>
      <w:proofErr w:type="spellStart"/>
      <w:r w:rsidRPr="007B2647">
        <w:rPr>
          <w:rFonts w:ascii="Times New Roman" w:hAnsi="Times New Roman"/>
          <w:sz w:val="28"/>
          <w:szCs w:val="28"/>
        </w:rPr>
        <w:t>Ременко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С.Д. Цвет и зрение. Кишинев, 1982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147. Рубинштейн С.Л. Основы общей психологии. Серия "Мастера психологии". СПб.: "Питер", 1999. - 720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148. Самохин В.Н. Эстетическое восприятие: вопросы методологии и критики / Самохин В.Н. М.: Мысль, 1985. 208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149. </w:t>
      </w:r>
      <w:proofErr w:type="spellStart"/>
      <w:r w:rsidRPr="007B2647">
        <w:rPr>
          <w:rFonts w:ascii="Times New Roman" w:hAnsi="Times New Roman"/>
          <w:sz w:val="28"/>
          <w:szCs w:val="28"/>
        </w:rPr>
        <w:t>Семенюк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О.Н. Формообразующие свойства цвета в организации архитектурно-градостроительного пространства в региональных условиях: </w:t>
      </w:r>
      <w:proofErr w:type="spellStart"/>
      <w:r w:rsidRPr="007B2647">
        <w:rPr>
          <w:rFonts w:ascii="Times New Roman" w:hAnsi="Times New Roman"/>
          <w:sz w:val="28"/>
          <w:szCs w:val="28"/>
        </w:rPr>
        <w:t>Дисс</w:t>
      </w:r>
      <w:proofErr w:type="gramStart"/>
      <w:r w:rsidRPr="007B2647">
        <w:rPr>
          <w:rFonts w:ascii="Times New Roman" w:hAnsi="Times New Roman"/>
          <w:sz w:val="28"/>
          <w:szCs w:val="28"/>
        </w:rPr>
        <w:t>.к</w:t>
      </w:r>
      <w:proofErr w:type="gramEnd"/>
      <w:r w:rsidRPr="007B2647">
        <w:rPr>
          <w:rFonts w:ascii="Times New Roman" w:hAnsi="Times New Roman"/>
          <w:sz w:val="28"/>
          <w:szCs w:val="28"/>
        </w:rPr>
        <w:t>анд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. архитектуры. </w:t>
      </w:r>
      <w:proofErr w:type="gramStart"/>
      <w:r w:rsidRPr="007B2647">
        <w:rPr>
          <w:rFonts w:ascii="Times New Roman" w:hAnsi="Times New Roman"/>
          <w:sz w:val="28"/>
          <w:szCs w:val="28"/>
        </w:rPr>
        <w:t>Спец</w:t>
      </w:r>
      <w:proofErr w:type="gramEnd"/>
      <w:r w:rsidRPr="007B2647">
        <w:rPr>
          <w:rFonts w:ascii="Times New Roman" w:hAnsi="Times New Roman"/>
          <w:sz w:val="28"/>
          <w:szCs w:val="28"/>
        </w:rPr>
        <w:t>. 18.00.01. Астана, 2004 г.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150. Серов Н.В. Эстетика цвета. Методологические аспекты хроматизма. — СПб, ФПБ — ТОО «БИОНТ», 1997. — 64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151. Симонов П.В., Ершов П.М. Темперамент. Характер. Личность. М.: Наука, 1984.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152. Симонов П.В. Эмоциональный мозг. М.: Наука, 1986.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153. </w:t>
      </w:r>
      <w:proofErr w:type="spellStart"/>
      <w:r w:rsidRPr="007B2647">
        <w:rPr>
          <w:rFonts w:ascii="Times New Roman" w:hAnsi="Times New Roman"/>
          <w:sz w:val="28"/>
          <w:szCs w:val="28"/>
        </w:rPr>
        <w:t>Скаткин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М.Н, Проблемы современной дидактики. 2-е изд. - М. -Педагогика, 1984. - 95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lastRenderedPageBreak/>
        <w:t xml:space="preserve"> 154. Соловьёв B.C. Философия искусства и литературная критика // Соловьёв B.C. М.: </w:t>
      </w:r>
      <w:proofErr w:type="spellStart"/>
      <w:proofErr w:type="gramStart"/>
      <w:r w:rsidRPr="007B2647">
        <w:rPr>
          <w:rFonts w:ascii="Times New Roman" w:hAnsi="Times New Roman"/>
          <w:sz w:val="28"/>
          <w:szCs w:val="28"/>
        </w:rPr>
        <w:t>Иск-во</w:t>
      </w:r>
      <w:proofErr w:type="spellEnd"/>
      <w:proofErr w:type="gramEnd"/>
      <w:r w:rsidRPr="007B2647">
        <w:rPr>
          <w:rFonts w:ascii="Times New Roman" w:hAnsi="Times New Roman"/>
          <w:sz w:val="28"/>
          <w:szCs w:val="28"/>
        </w:rPr>
        <w:t>, 1991. С. 214.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155. Степанов Н.Н. Цвет в интерьере. Киев, </w:t>
      </w:r>
      <w:proofErr w:type="spellStart"/>
      <w:r w:rsidRPr="007B2647">
        <w:rPr>
          <w:rFonts w:ascii="Times New Roman" w:hAnsi="Times New Roman"/>
          <w:sz w:val="28"/>
          <w:szCs w:val="28"/>
        </w:rPr>
        <w:t>Вища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школа, 1985.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156. Столяренко Л.Д. Основы психологии. Практикум для студентов вузов. </w:t>
      </w:r>
      <w:proofErr w:type="gramStart"/>
      <w:r w:rsidRPr="007B2647">
        <w:rPr>
          <w:rFonts w:ascii="Times New Roman" w:hAnsi="Times New Roman"/>
          <w:sz w:val="28"/>
          <w:szCs w:val="28"/>
        </w:rPr>
        <w:t>-Р</w:t>
      </w:r>
      <w:proofErr w:type="gramEnd"/>
      <w:r w:rsidRPr="007B2647">
        <w:rPr>
          <w:rFonts w:ascii="Times New Roman" w:hAnsi="Times New Roman"/>
          <w:sz w:val="28"/>
          <w:szCs w:val="28"/>
        </w:rPr>
        <w:t>/</w:t>
      </w:r>
      <w:proofErr w:type="spellStart"/>
      <w:r w:rsidRPr="007B2647">
        <w:rPr>
          <w:rFonts w:ascii="Times New Roman" w:hAnsi="Times New Roman"/>
          <w:sz w:val="28"/>
          <w:szCs w:val="28"/>
        </w:rPr>
        <w:t>на-Дону</w:t>
      </w:r>
      <w:proofErr w:type="spellEnd"/>
      <w:r w:rsidRPr="007B2647">
        <w:rPr>
          <w:rFonts w:ascii="Times New Roman" w:hAnsi="Times New Roman"/>
          <w:sz w:val="28"/>
          <w:szCs w:val="28"/>
        </w:rPr>
        <w:t>: Феникс, 2003.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157. </w:t>
      </w:r>
      <w:proofErr w:type="spellStart"/>
      <w:r w:rsidRPr="007B2647">
        <w:rPr>
          <w:rFonts w:ascii="Times New Roman" w:hAnsi="Times New Roman"/>
          <w:sz w:val="28"/>
          <w:szCs w:val="28"/>
        </w:rPr>
        <w:t>Суздалев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П.К. Основы понимания живописи. М.: Искусство, 1964. 87 е.; ил.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158. Сурина М.О., Сурин А.А. История образования и </w:t>
      </w:r>
      <w:proofErr w:type="spellStart"/>
      <w:r w:rsidRPr="007B2647">
        <w:rPr>
          <w:rFonts w:ascii="Times New Roman" w:hAnsi="Times New Roman"/>
          <w:sz w:val="28"/>
          <w:szCs w:val="28"/>
        </w:rPr>
        <w:t>цветодидактики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(История систем и метода обучения цвету). М.-Ростов </w:t>
      </w:r>
      <w:proofErr w:type="spellStart"/>
      <w:r w:rsidRPr="007B2647">
        <w:rPr>
          <w:rFonts w:ascii="Times New Roman" w:hAnsi="Times New Roman"/>
          <w:sz w:val="28"/>
          <w:szCs w:val="28"/>
        </w:rPr>
        <w:t>н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/Д.: </w:t>
      </w:r>
      <w:proofErr w:type="spellStart"/>
      <w:r w:rsidRPr="007B2647">
        <w:rPr>
          <w:rFonts w:ascii="Times New Roman" w:hAnsi="Times New Roman"/>
          <w:sz w:val="28"/>
          <w:szCs w:val="28"/>
        </w:rPr>
        <w:t>МарТ</w:t>
      </w:r>
      <w:proofErr w:type="spellEnd"/>
      <w:r w:rsidRPr="007B2647">
        <w:rPr>
          <w:rFonts w:ascii="Times New Roman" w:hAnsi="Times New Roman"/>
          <w:sz w:val="28"/>
          <w:szCs w:val="28"/>
        </w:rPr>
        <w:t>, 2003. - 352с.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159. Сурина М.О. Формирование образно-концептуальных компонентов. </w:t>
      </w:r>
      <w:proofErr w:type="gramStart"/>
      <w:r w:rsidRPr="007B2647">
        <w:rPr>
          <w:rFonts w:ascii="Times New Roman" w:hAnsi="Times New Roman"/>
          <w:sz w:val="28"/>
          <w:szCs w:val="28"/>
        </w:rPr>
        <w:t>-М</w:t>
      </w:r>
      <w:proofErr w:type="gramEnd"/>
      <w:r w:rsidRPr="007B2647">
        <w:rPr>
          <w:rFonts w:ascii="Times New Roman" w:hAnsi="Times New Roman"/>
          <w:sz w:val="28"/>
          <w:szCs w:val="28"/>
        </w:rPr>
        <w:t>.:1991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160. Сурина М.О. Цвет и символ в искусстве, дизайне и архитектуре / М.О.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161. Сурина. 2-е изд. </w:t>
      </w:r>
      <w:proofErr w:type="spellStart"/>
      <w:r w:rsidRPr="007B2647">
        <w:rPr>
          <w:rFonts w:ascii="Times New Roman" w:hAnsi="Times New Roman"/>
          <w:sz w:val="28"/>
          <w:szCs w:val="28"/>
        </w:rPr>
        <w:t>изм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. и доп. - М.: М.-Ростов </w:t>
      </w:r>
      <w:proofErr w:type="spellStart"/>
      <w:r w:rsidRPr="007B2647">
        <w:rPr>
          <w:rFonts w:ascii="Times New Roman" w:hAnsi="Times New Roman"/>
          <w:sz w:val="28"/>
          <w:szCs w:val="28"/>
        </w:rPr>
        <w:t>н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/Д.: </w:t>
      </w:r>
      <w:proofErr w:type="spellStart"/>
      <w:r w:rsidRPr="007B2647">
        <w:rPr>
          <w:rFonts w:ascii="Times New Roman" w:hAnsi="Times New Roman"/>
          <w:sz w:val="28"/>
          <w:szCs w:val="28"/>
        </w:rPr>
        <w:t>МарТ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, 2006. - 151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162. Суходольский Г.В. Основы психологической теории деятельности. JT. Изд. ЛГУ. 1988.-166 с.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163. Теплов Б.М. Избранные труды: В 2 т., Сост.: Н. С. </w:t>
      </w:r>
      <w:proofErr w:type="spellStart"/>
      <w:r w:rsidRPr="007B2647">
        <w:rPr>
          <w:rFonts w:ascii="Times New Roman" w:hAnsi="Times New Roman"/>
          <w:sz w:val="28"/>
          <w:szCs w:val="28"/>
        </w:rPr>
        <w:t>Лейтес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, И. В. </w:t>
      </w:r>
      <w:proofErr w:type="spellStart"/>
      <w:r w:rsidRPr="007B2647">
        <w:rPr>
          <w:rFonts w:ascii="Times New Roman" w:hAnsi="Times New Roman"/>
          <w:sz w:val="28"/>
          <w:szCs w:val="28"/>
        </w:rPr>
        <w:t>Равич-Щербо</w:t>
      </w:r>
      <w:proofErr w:type="spellEnd"/>
      <w:r w:rsidRPr="007B2647">
        <w:rPr>
          <w:rFonts w:ascii="Times New Roman" w:hAnsi="Times New Roman"/>
          <w:sz w:val="28"/>
          <w:szCs w:val="28"/>
        </w:rPr>
        <w:t>. М, 1985. Том 1.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164. Узнадзе Д.Н. Психологические исследования. М., 1966. - 452с.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165. </w:t>
      </w:r>
      <w:proofErr w:type="spellStart"/>
      <w:r w:rsidRPr="007B2647">
        <w:rPr>
          <w:rFonts w:ascii="Times New Roman" w:hAnsi="Times New Roman"/>
          <w:sz w:val="28"/>
          <w:szCs w:val="28"/>
        </w:rPr>
        <w:t>Унковский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А.А. Живопись. Вопросы колорита. М.: Просвещение, 1980. - 128 е., ил</w:t>
      </w:r>
      <w:proofErr w:type="gramStart"/>
      <w:r w:rsidRPr="007B264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7B2647">
        <w:rPr>
          <w:rFonts w:ascii="Times New Roman" w:hAnsi="Times New Roman"/>
          <w:sz w:val="28"/>
          <w:szCs w:val="28"/>
        </w:rPr>
        <w:t>8 л.ил.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166. </w:t>
      </w:r>
      <w:proofErr w:type="spellStart"/>
      <w:r w:rsidRPr="007B2647">
        <w:rPr>
          <w:rFonts w:ascii="Times New Roman" w:hAnsi="Times New Roman"/>
          <w:sz w:val="28"/>
          <w:szCs w:val="28"/>
        </w:rPr>
        <w:t>Устенко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Л.Н. Формирование творчества студента </w:t>
      </w:r>
      <w:proofErr w:type="spellStart"/>
      <w:r w:rsidRPr="007B2647">
        <w:rPr>
          <w:rFonts w:ascii="Times New Roman" w:hAnsi="Times New Roman"/>
          <w:sz w:val="28"/>
          <w:szCs w:val="28"/>
        </w:rPr>
        <w:t>педколледжа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средствами изобразительного искусства в системе профессионально-педагогической подготовки: </w:t>
      </w:r>
      <w:proofErr w:type="spellStart"/>
      <w:r w:rsidRPr="007B2647">
        <w:rPr>
          <w:rFonts w:ascii="Times New Roman" w:hAnsi="Times New Roman"/>
          <w:sz w:val="28"/>
          <w:szCs w:val="28"/>
        </w:rPr>
        <w:t>Дисс</w:t>
      </w:r>
      <w:proofErr w:type="gramStart"/>
      <w:r w:rsidRPr="007B2647">
        <w:rPr>
          <w:rFonts w:ascii="Times New Roman" w:hAnsi="Times New Roman"/>
          <w:sz w:val="28"/>
          <w:szCs w:val="28"/>
        </w:rPr>
        <w:t>.к</w:t>
      </w:r>
      <w:proofErr w:type="gramEnd"/>
      <w:r w:rsidRPr="007B2647">
        <w:rPr>
          <w:rFonts w:ascii="Times New Roman" w:hAnsi="Times New Roman"/>
          <w:sz w:val="28"/>
          <w:szCs w:val="28"/>
        </w:rPr>
        <w:t>анд.пед.наук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B2647">
        <w:rPr>
          <w:rFonts w:ascii="Times New Roman" w:hAnsi="Times New Roman"/>
          <w:sz w:val="28"/>
          <w:szCs w:val="28"/>
        </w:rPr>
        <w:t>Спец</w:t>
      </w:r>
      <w:proofErr w:type="gramEnd"/>
      <w:r w:rsidRPr="007B2647">
        <w:rPr>
          <w:rFonts w:ascii="Times New Roman" w:hAnsi="Times New Roman"/>
          <w:sz w:val="28"/>
          <w:szCs w:val="28"/>
        </w:rPr>
        <w:t>. 13.00.02. М., 1998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167. Физиология сенсорных систем. Под ред. В.П. Самсоновой. Л., 1971. ч. 1. Физиология зрения.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168. Формирование личности в переходный период от подросткового к юношескому возрасту</w:t>
      </w:r>
      <w:proofErr w:type="gramStart"/>
      <w:r w:rsidRPr="007B2647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од ред. И.В, Дубровиной. М. - Педагогика, 1987. -184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169. </w:t>
      </w:r>
      <w:proofErr w:type="spellStart"/>
      <w:r w:rsidRPr="007B2647">
        <w:rPr>
          <w:rFonts w:ascii="Times New Roman" w:hAnsi="Times New Roman"/>
          <w:sz w:val="28"/>
          <w:szCs w:val="28"/>
        </w:rPr>
        <w:t>Фресс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П., Пиаже Ж. Экспериментальная психология: </w:t>
      </w:r>
      <w:proofErr w:type="spellStart"/>
      <w:r w:rsidRPr="007B2647">
        <w:rPr>
          <w:rFonts w:ascii="Times New Roman" w:hAnsi="Times New Roman"/>
          <w:sz w:val="28"/>
          <w:szCs w:val="28"/>
        </w:rPr>
        <w:t>Вып</w:t>
      </w:r>
      <w:proofErr w:type="spellEnd"/>
      <w:r w:rsidRPr="007B2647">
        <w:rPr>
          <w:rFonts w:ascii="Times New Roman" w:hAnsi="Times New Roman"/>
          <w:sz w:val="28"/>
          <w:szCs w:val="28"/>
        </w:rPr>
        <w:t>. 6 - М., 1978. - 302 е., ил.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170. </w:t>
      </w:r>
      <w:proofErr w:type="spellStart"/>
      <w:r w:rsidRPr="007B2647">
        <w:rPr>
          <w:rFonts w:ascii="Times New Roman" w:hAnsi="Times New Roman"/>
          <w:sz w:val="28"/>
          <w:szCs w:val="28"/>
        </w:rPr>
        <w:t>Фрилинг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Г., Ауэр К. Человек цвет - пространство. - М.: </w:t>
      </w:r>
      <w:proofErr w:type="spellStart"/>
      <w:r w:rsidRPr="007B2647">
        <w:rPr>
          <w:rFonts w:ascii="Times New Roman" w:hAnsi="Times New Roman"/>
          <w:sz w:val="28"/>
          <w:szCs w:val="28"/>
        </w:rPr>
        <w:t>Стройиздат</w:t>
      </w:r>
      <w:proofErr w:type="spellEnd"/>
      <w:r w:rsidRPr="007B2647">
        <w:rPr>
          <w:rFonts w:ascii="Times New Roman" w:hAnsi="Times New Roman"/>
          <w:sz w:val="28"/>
          <w:szCs w:val="28"/>
        </w:rPr>
        <w:t>, 1972. -177 с.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lastRenderedPageBreak/>
        <w:t xml:space="preserve"> 171. Холопов Ю. Н. Гармония: Теоретический курс: Учебник. — СПб</w:t>
      </w:r>
      <w:proofErr w:type="gramStart"/>
      <w:r w:rsidRPr="007B264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7B2647">
        <w:rPr>
          <w:rFonts w:ascii="Times New Roman" w:hAnsi="Times New Roman"/>
          <w:sz w:val="28"/>
          <w:szCs w:val="28"/>
        </w:rPr>
        <w:t>Издательство «Лань», 2003. 544 е., ил.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172. Циркунов В.Ю. Об эстетической природе зодчества. М.: </w:t>
      </w:r>
      <w:proofErr w:type="spellStart"/>
      <w:r w:rsidRPr="007B2647">
        <w:rPr>
          <w:rFonts w:ascii="Times New Roman" w:hAnsi="Times New Roman"/>
          <w:sz w:val="28"/>
          <w:szCs w:val="28"/>
        </w:rPr>
        <w:t>Стройиздат</w:t>
      </w:r>
      <w:proofErr w:type="spellEnd"/>
      <w:r w:rsidRPr="007B2647">
        <w:rPr>
          <w:rFonts w:ascii="Times New Roman" w:hAnsi="Times New Roman"/>
          <w:sz w:val="28"/>
          <w:szCs w:val="28"/>
        </w:rPr>
        <w:t>, 1970.-215 е.; ил.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173. </w:t>
      </w:r>
      <w:proofErr w:type="spellStart"/>
      <w:r w:rsidRPr="007B2647">
        <w:rPr>
          <w:rFonts w:ascii="Times New Roman" w:hAnsi="Times New Roman"/>
          <w:sz w:val="28"/>
          <w:szCs w:val="28"/>
        </w:rPr>
        <w:t>Цойгнер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Г. Учение о цвете. Пер.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 нем. М.: </w:t>
      </w:r>
      <w:proofErr w:type="spellStart"/>
      <w:r w:rsidRPr="007B2647">
        <w:rPr>
          <w:rFonts w:ascii="Times New Roman" w:hAnsi="Times New Roman"/>
          <w:sz w:val="28"/>
          <w:szCs w:val="28"/>
        </w:rPr>
        <w:t>Стройиздат</w:t>
      </w:r>
      <w:proofErr w:type="spellEnd"/>
      <w:r w:rsidRPr="007B2647">
        <w:rPr>
          <w:rFonts w:ascii="Times New Roman" w:hAnsi="Times New Roman"/>
          <w:sz w:val="28"/>
          <w:szCs w:val="28"/>
        </w:rPr>
        <w:t>. 1971.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174. Чистяков П.П. Письма, записные книжки, воспоминания. М.-Л. 1953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175. Шевелев И.Ш., </w:t>
      </w:r>
      <w:proofErr w:type="spellStart"/>
      <w:r w:rsidRPr="007B2647">
        <w:rPr>
          <w:rFonts w:ascii="Times New Roman" w:hAnsi="Times New Roman"/>
          <w:sz w:val="28"/>
          <w:szCs w:val="28"/>
        </w:rPr>
        <w:t>Марутаев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М.А. Шмелев И.П. Золотое сечение: Три взгляда на природу гармонии. М.: </w:t>
      </w:r>
      <w:proofErr w:type="spellStart"/>
      <w:r w:rsidRPr="007B2647">
        <w:rPr>
          <w:rFonts w:ascii="Times New Roman" w:hAnsi="Times New Roman"/>
          <w:sz w:val="28"/>
          <w:szCs w:val="28"/>
        </w:rPr>
        <w:t>Стройиздат</w:t>
      </w:r>
      <w:proofErr w:type="spellEnd"/>
      <w:r w:rsidRPr="007B2647">
        <w:rPr>
          <w:rFonts w:ascii="Times New Roman" w:hAnsi="Times New Roman"/>
          <w:sz w:val="28"/>
          <w:szCs w:val="28"/>
        </w:rPr>
        <w:t>, 1990. - 343 с; ил.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176. Шехтер М.С. Зрительные опознания: закономерности и механизмы.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177. М.: Педагогика, 1981. 264 е.; </w:t>
      </w:r>
      <w:proofErr w:type="spellStart"/>
      <w:r w:rsidRPr="007B2647">
        <w:rPr>
          <w:rFonts w:ascii="Times New Roman" w:hAnsi="Times New Roman"/>
          <w:sz w:val="28"/>
          <w:szCs w:val="28"/>
        </w:rPr>
        <w:t>илл</w:t>
      </w:r>
      <w:proofErr w:type="spell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178. Шорохов Е.Б. Композиция: Учебник для студентов </w:t>
      </w:r>
      <w:proofErr w:type="spellStart"/>
      <w:r w:rsidRPr="007B2647">
        <w:rPr>
          <w:rFonts w:ascii="Times New Roman" w:hAnsi="Times New Roman"/>
          <w:sz w:val="28"/>
          <w:szCs w:val="28"/>
        </w:rPr>
        <w:t>худож</w:t>
      </w:r>
      <w:proofErr w:type="gramStart"/>
      <w:r w:rsidRPr="007B2647">
        <w:rPr>
          <w:rFonts w:ascii="Times New Roman" w:hAnsi="Times New Roman"/>
          <w:sz w:val="28"/>
          <w:szCs w:val="28"/>
        </w:rPr>
        <w:t>.-</w:t>
      </w:r>
      <w:proofErr w:type="gramEnd"/>
      <w:r w:rsidRPr="007B2647">
        <w:rPr>
          <w:rFonts w:ascii="Times New Roman" w:hAnsi="Times New Roman"/>
          <w:sz w:val="28"/>
          <w:szCs w:val="28"/>
        </w:rPr>
        <w:t>граф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B2647">
        <w:rPr>
          <w:rFonts w:ascii="Times New Roman" w:hAnsi="Times New Roman"/>
          <w:sz w:val="28"/>
          <w:szCs w:val="28"/>
        </w:rPr>
        <w:t>фак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B2647">
        <w:rPr>
          <w:rFonts w:ascii="Times New Roman" w:hAnsi="Times New Roman"/>
          <w:sz w:val="28"/>
          <w:szCs w:val="28"/>
        </w:rPr>
        <w:t>пед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B2647">
        <w:rPr>
          <w:rFonts w:ascii="Times New Roman" w:hAnsi="Times New Roman"/>
          <w:sz w:val="28"/>
          <w:szCs w:val="28"/>
        </w:rPr>
        <w:t>ин-тов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.- 2-е изд., </w:t>
      </w:r>
      <w:proofErr w:type="spellStart"/>
      <w:r w:rsidRPr="007B2647">
        <w:rPr>
          <w:rFonts w:ascii="Times New Roman" w:hAnsi="Times New Roman"/>
          <w:sz w:val="28"/>
          <w:szCs w:val="28"/>
        </w:rPr>
        <w:t>перераб</w:t>
      </w:r>
      <w:proofErr w:type="spellEnd"/>
      <w:r w:rsidRPr="007B2647">
        <w:rPr>
          <w:rFonts w:ascii="Times New Roman" w:hAnsi="Times New Roman"/>
          <w:sz w:val="28"/>
          <w:szCs w:val="28"/>
        </w:rPr>
        <w:t>. и. доп. М.: Просвещение.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179. </w:t>
      </w:r>
      <w:proofErr w:type="spellStart"/>
      <w:r w:rsidRPr="007B2647">
        <w:rPr>
          <w:rFonts w:ascii="Times New Roman" w:hAnsi="Times New Roman"/>
          <w:sz w:val="28"/>
          <w:szCs w:val="28"/>
        </w:rPr>
        <w:t>Шпикалова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Т.Я. К истокам народного искусства: (О методике преподавания основ народно-прикладного искусства в школе). // М., Искусство в школе 1992, № 4.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180. Щукина Г.И. Роль деятельности в учебном процессе</w:t>
      </w:r>
      <w:proofErr w:type="gramStart"/>
      <w:r w:rsidRPr="007B264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 Кн. для учителя. М.: Просвещение, 1986. - 142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181. </w:t>
      </w:r>
      <w:proofErr w:type="spellStart"/>
      <w:r w:rsidRPr="007B2647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Б.Д. Психология развития: </w:t>
      </w:r>
      <w:proofErr w:type="spellStart"/>
      <w:r w:rsidRPr="007B2647">
        <w:rPr>
          <w:rFonts w:ascii="Times New Roman" w:hAnsi="Times New Roman"/>
          <w:sz w:val="28"/>
          <w:szCs w:val="28"/>
        </w:rPr>
        <w:t>уч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. пособие для студ. </w:t>
      </w:r>
      <w:proofErr w:type="spellStart"/>
      <w:r w:rsidRPr="007B2647">
        <w:rPr>
          <w:rFonts w:ascii="Times New Roman" w:hAnsi="Times New Roman"/>
          <w:sz w:val="28"/>
          <w:szCs w:val="28"/>
        </w:rPr>
        <w:t>высш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B2647">
        <w:rPr>
          <w:rFonts w:ascii="Times New Roman" w:hAnsi="Times New Roman"/>
          <w:sz w:val="28"/>
          <w:szCs w:val="28"/>
        </w:rPr>
        <w:t>учебн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. зав. М.: Издательский центр «Академия», 2001. - 144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182. Эстетические ценности предметно-пространственной среды. Под общей ред. Иконникова А.В. ВНИИТЭ, М.: </w:t>
      </w:r>
      <w:proofErr w:type="spellStart"/>
      <w:r w:rsidRPr="007B2647">
        <w:rPr>
          <w:rFonts w:ascii="Times New Roman" w:hAnsi="Times New Roman"/>
          <w:sz w:val="28"/>
          <w:szCs w:val="28"/>
        </w:rPr>
        <w:t>Стройиздат</w:t>
      </w:r>
      <w:proofErr w:type="spellEnd"/>
      <w:r w:rsidRPr="007B2647">
        <w:rPr>
          <w:rFonts w:ascii="Times New Roman" w:hAnsi="Times New Roman"/>
          <w:sz w:val="28"/>
          <w:szCs w:val="28"/>
        </w:rPr>
        <w:t>, 1990, - 335 е., ил.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183. Юнг К. Психологические типы: пер с </w:t>
      </w:r>
      <w:proofErr w:type="gramStart"/>
      <w:r w:rsidRPr="007B2647">
        <w:rPr>
          <w:rFonts w:ascii="Times New Roman" w:hAnsi="Times New Roman"/>
          <w:sz w:val="28"/>
          <w:szCs w:val="28"/>
        </w:rPr>
        <w:t>нем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. / К. Юнг. Минск: Попурри, 1998. -653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184. Юнг К. Цвет и выражение внутреннего времени в западной живописи. // Сб. «Психология цвета». М.: 1996.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185. </w:t>
      </w:r>
      <w:proofErr w:type="spellStart"/>
      <w:r w:rsidRPr="007B2647">
        <w:rPr>
          <w:rFonts w:ascii="Times New Roman" w:hAnsi="Times New Roman"/>
          <w:sz w:val="28"/>
          <w:szCs w:val="28"/>
        </w:rPr>
        <w:t>Якиманская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И.С. Развивающее обучение / </w:t>
      </w:r>
      <w:proofErr w:type="spellStart"/>
      <w:r w:rsidRPr="007B2647">
        <w:rPr>
          <w:rFonts w:ascii="Times New Roman" w:hAnsi="Times New Roman"/>
          <w:sz w:val="28"/>
          <w:szCs w:val="28"/>
        </w:rPr>
        <w:t>Якиманская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И.С. М.: 1979, -144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186. Якобсон П.М. Психология художественного восприятия / Якобсон П.Н.-М., 1964.-87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187. Яковлева Е.Е. Психология развития творческого потенциала личности / Е. Яковлева. М.: Флинта, 1977. - 224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p w:rsidR="00CD3FA3" w:rsidRPr="007B2647" w:rsidRDefault="00CD3FA3" w:rsidP="00B215E0">
      <w:pPr>
        <w:spacing w:line="240" w:lineRule="auto"/>
        <w:rPr>
          <w:rFonts w:ascii="Times New Roman" w:hAnsi="Times New Roman"/>
          <w:sz w:val="28"/>
          <w:szCs w:val="28"/>
        </w:rPr>
      </w:pPr>
      <w:r w:rsidRPr="007B2647">
        <w:rPr>
          <w:rFonts w:ascii="Times New Roman" w:hAnsi="Times New Roman"/>
          <w:sz w:val="28"/>
          <w:szCs w:val="28"/>
        </w:rPr>
        <w:t xml:space="preserve"> 188. </w:t>
      </w:r>
      <w:proofErr w:type="spellStart"/>
      <w:r w:rsidRPr="007B2647">
        <w:rPr>
          <w:rFonts w:ascii="Times New Roman" w:hAnsi="Times New Roman"/>
          <w:sz w:val="28"/>
          <w:szCs w:val="28"/>
        </w:rPr>
        <w:t>Яньшин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П.В. Введение в </w:t>
      </w:r>
      <w:proofErr w:type="spellStart"/>
      <w:r w:rsidRPr="007B2647">
        <w:rPr>
          <w:rFonts w:ascii="Times New Roman" w:hAnsi="Times New Roman"/>
          <w:sz w:val="28"/>
          <w:szCs w:val="28"/>
        </w:rPr>
        <w:t>психосемантику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 цвета. Учебное пособие. </w:t>
      </w:r>
      <w:proofErr w:type="gramStart"/>
      <w:r w:rsidRPr="007B2647">
        <w:rPr>
          <w:rFonts w:ascii="Times New Roman" w:hAnsi="Times New Roman"/>
          <w:sz w:val="28"/>
          <w:szCs w:val="28"/>
        </w:rPr>
        <w:t>-С</w:t>
      </w:r>
      <w:proofErr w:type="gramEnd"/>
      <w:r w:rsidRPr="007B2647">
        <w:rPr>
          <w:rFonts w:ascii="Times New Roman" w:hAnsi="Times New Roman"/>
          <w:sz w:val="28"/>
          <w:szCs w:val="28"/>
        </w:rPr>
        <w:t xml:space="preserve">амара: Изд-во </w:t>
      </w:r>
      <w:proofErr w:type="spellStart"/>
      <w:r w:rsidRPr="007B2647">
        <w:rPr>
          <w:rFonts w:ascii="Times New Roman" w:hAnsi="Times New Roman"/>
          <w:sz w:val="28"/>
          <w:szCs w:val="28"/>
        </w:rPr>
        <w:t>СамГПУ</w:t>
      </w:r>
      <w:proofErr w:type="spellEnd"/>
      <w:r w:rsidRPr="007B2647">
        <w:rPr>
          <w:rFonts w:ascii="Times New Roman" w:hAnsi="Times New Roman"/>
          <w:sz w:val="28"/>
          <w:szCs w:val="28"/>
        </w:rPr>
        <w:t xml:space="preserve">, 2001. 189 </w:t>
      </w:r>
      <w:proofErr w:type="gramStart"/>
      <w:r w:rsidRPr="007B2647">
        <w:rPr>
          <w:rFonts w:ascii="Times New Roman" w:hAnsi="Times New Roman"/>
          <w:sz w:val="28"/>
          <w:szCs w:val="28"/>
        </w:rPr>
        <w:t>с</w:t>
      </w:r>
      <w:proofErr w:type="gramEnd"/>
      <w:r w:rsidRPr="007B2647">
        <w:rPr>
          <w:rFonts w:ascii="Times New Roman" w:hAnsi="Times New Roman"/>
          <w:sz w:val="28"/>
          <w:szCs w:val="28"/>
        </w:rPr>
        <w:t>.</w:t>
      </w:r>
    </w:p>
    <w:sectPr w:rsidR="00CD3FA3" w:rsidRPr="007B2647" w:rsidSect="006A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822"/>
    <w:rsid w:val="00026CDD"/>
    <w:rsid w:val="00087AB3"/>
    <w:rsid w:val="00165232"/>
    <w:rsid w:val="00193BF3"/>
    <w:rsid w:val="001A3F9B"/>
    <w:rsid w:val="00395E7C"/>
    <w:rsid w:val="00555822"/>
    <w:rsid w:val="006A609A"/>
    <w:rsid w:val="007B2647"/>
    <w:rsid w:val="0091127B"/>
    <w:rsid w:val="009C64B6"/>
    <w:rsid w:val="009D2038"/>
    <w:rsid w:val="00A86A21"/>
    <w:rsid w:val="00B215E0"/>
    <w:rsid w:val="00B32962"/>
    <w:rsid w:val="00BD7DF4"/>
    <w:rsid w:val="00C618E8"/>
    <w:rsid w:val="00CD3FA3"/>
    <w:rsid w:val="00FE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9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5973</Words>
  <Characters>34049</Characters>
  <Application>Microsoft Office Word</Application>
  <DocSecurity>0</DocSecurity>
  <Lines>283</Lines>
  <Paragraphs>79</Paragraphs>
  <ScaleCrop>false</ScaleCrop>
  <Company>Microsoft</Company>
  <LinksUpToDate>false</LinksUpToDate>
  <CharactersWithSpaces>39943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2011-07-01T07:09:00Z</dcterms:created>
  <dcterms:modified xsi:type="dcterms:W3CDTF">2016-02-24T11:01:00Z</dcterms:modified>
</cp:coreProperties>
</file>