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067" w:rsidRDefault="00D06067" w:rsidP="00D060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Сафиуллин Артур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Мансурович</w:t>
      </w:r>
      <w:proofErr w:type="spellEnd"/>
    </w:p>
    <w:p w:rsidR="00D06067" w:rsidRDefault="00D06067" w:rsidP="00D060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Студент, БГАУ</w:t>
      </w:r>
    </w:p>
    <w:p w:rsidR="00D06067" w:rsidRDefault="00D06067" w:rsidP="00D0606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423F" w:rsidRDefault="0049603E" w:rsidP="008104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918">
        <w:rPr>
          <w:rFonts w:ascii="Times New Roman" w:hAnsi="Times New Roman" w:cs="Times New Roman"/>
          <w:b/>
          <w:sz w:val="28"/>
          <w:szCs w:val="28"/>
        </w:rPr>
        <w:t>Понятие, значение и содержание совершенствования управления муниципальным унитарным предприятием в сельском хозяйстве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Управление муниципальным унитарным предприятием (далее – МУП)</w:t>
      </w:r>
      <w:r w:rsidR="00F10F82" w:rsidRPr="00DA1918">
        <w:rPr>
          <w:rFonts w:ascii="Times New Roman" w:hAnsi="Times New Roman" w:cs="Times New Roman"/>
          <w:sz w:val="28"/>
          <w:szCs w:val="28"/>
        </w:rPr>
        <w:t xml:space="preserve"> -</w:t>
      </w:r>
      <w:r w:rsidRPr="00DA1918">
        <w:rPr>
          <w:rFonts w:ascii="Times New Roman" w:hAnsi="Times New Roman" w:cs="Times New Roman"/>
          <w:sz w:val="28"/>
          <w:szCs w:val="28"/>
        </w:rPr>
        <w:t xml:space="preserve"> важный элемент государственного регулирования. Именно в таком формате законодателем прописана система реализации социально значимых программ в масштабах муниципалитета.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МУП сельскохозяйственного профиля обеспечивает выполнение государственного заказа в аграрном секторе экономики за счет оперативного (хозяйственного) управления имуществом, находящегося в государственной собственности.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Тем более важно такое управление в условиях дефицита природных и материальных ресурсов, когда деятельность субъекта экономики имеет дотационный характер, государственные инвестиции осуществляются в форме целевых государственных субсидий.</w:t>
      </w:r>
    </w:p>
    <w:p w:rsidR="0074423F" w:rsidRPr="00DA1918" w:rsidRDefault="0074423F" w:rsidP="00DA19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423F" w:rsidRPr="00DA1918" w:rsidRDefault="0049603E" w:rsidP="008D3796">
      <w:pPr>
        <w:spacing w:after="150"/>
        <w:jc w:val="center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b/>
          <w:sz w:val="28"/>
          <w:szCs w:val="28"/>
        </w:rPr>
        <w:t>Пути совершенствования управления МУП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Если раскрыть социально-экономическую природу понятия управления МУП сельскохозяйственного назначения, то важно выделить следующую существенную характеристику: МУП в аграрном секторе служит элементом сложной агропромышленной системы, которая интегрирует в себе предприятия смежных областей для переработки сырья в конечный продукт.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Поэтому совершенствование системы управления должно основываться на сбалансированном подходе, основанном на качественном мониторинге всех отраслей города (региона), планировании и контроле эффективности всех звеньев цепи от формирования муниципального заказа</w:t>
      </w:r>
      <w:r w:rsidR="00F10F82" w:rsidRPr="00DA1918">
        <w:rPr>
          <w:rFonts w:ascii="Times New Roman" w:hAnsi="Times New Roman" w:cs="Times New Roman"/>
          <w:sz w:val="28"/>
          <w:szCs w:val="28"/>
        </w:rPr>
        <w:t>,</w:t>
      </w:r>
      <w:r w:rsidRPr="00DA1918">
        <w:rPr>
          <w:rFonts w:ascii="Times New Roman" w:hAnsi="Times New Roman" w:cs="Times New Roman"/>
          <w:sz w:val="28"/>
          <w:szCs w:val="28"/>
        </w:rPr>
        <w:t xml:space="preserve"> до поставки продукта конечному потребителю и решении задач социально-экономического развития субъекта РФ.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Планирование системы управления предполагает наличие постоянного мониторинга статистических и динамических показателей потребностей потребителей в конечном продукте. Поэтому совершенствование системы мониторинга станет базой для эффективного планирования муниципального заказа.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lastRenderedPageBreak/>
        <w:t>Кадровое обеспечение – следующий важный элемент в системе управления. Без компетентного руководства предприятием говорить об эффективности не приходится. Подготовка и расстановка кадров должны быть элементами государственной политики на местах.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Координация системы управления и контроля деятельности предприятия аграрного сектора экономики нуждается в совершенствовании правовых основ и механизма полномочий каждого из участников муниципального пространства – хозяйствующего субъекта и органов исполнительной власти на местах.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Динамические процессы общества диктуют достаточно высокий уровень интенсивности процессов управления. Гибкость системы и умение реагировать на изменение запросов общества и потребностей конеч</w:t>
      </w:r>
      <w:r w:rsidR="00F10F82" w:rsidRPr="00DA1918">
        <w:rPr>
          <w:rFonts w:ascii="Times New Roman" w:hAnsi="Times New Roman" w:cs="Times New Roman"/>
          <w:sz w:val="28"/>
          <w:szCs w:val="28"/>
        </w:rPr>
        <w:t>ного потребителя служат одним из</w:t>
      </w:r>
      <w:r w:rsidRPr="00DA1918">
        <w:rPr>
          <w:rFonts w:ascii="Times New Roman" w:hAnsi="Times New Roman" w:cs="Times New Roman"/>
          <w:sz w:val="28"/>
          <w:szCs w:val="28"/>
        </w:rPr>
        <w:t xml:space="preserve"> критериев эффективности предприятия в новых условиях хозяйствования.</w:t>
      </w:r>
    </w:p>
    <w:p w:rsidR="0074423F" w:rsidRPr="00DA1918" w:rsidRDefault="0074423F" w:rsidP="00DA19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423F" w:rsidRPr="00DA1918" w:rsidRDefault="0049603E" w:rsidP="008D3796">
      <w:pPr>
        <w:spacing w:after="150"/>
        <w:jc w:val="center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b/>
          <w:sz w:val="28"/>
          <w:szCs w:val="28"/>
        </w:rPr>
        <w:t>Значимость совершенствования си</w:t>
      </w:r>
      <w:r w:rsidR="004F59EA" w:rsidRPr="00DA1918">
        <w:rPr>
          <w:rFonts w:ascii="Times New Roman" w:hAnsi="Times New Roman" w:cs="Times New Roman"/>
          <w:b/>
          <w:sz w:val="28"/>
          <w:szCs w:val="28"/>
        </w:rPr>
        <w:t>стемы</w:t>
      </w:r>
      <w:r w:rsidRPr="00DA1918">
        <w:rPr>
          <w:rFonts w:ascii="Times New Roman" w:hAnsi="Times New Roman" w:cs="Times New Roman"/>
          <w:b/>
          <w:sz w:val="28"/>
          <w:szCs w:val="28"/>
        </w:rPr>
        <w:t xml:space="preserve"> управления МУП</w:t>
      </w:r>
    </w:p>
    <w:p w:rsidR="0074423F" w:rsidRPr="00DA1918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Значение совершенствования системы управления состоит не только в том, чтобы успевать за меняющимися потребностями общества и техногенными процессами, но и предупреждать их в системе государственного планирования. Муниципальное унитарное предприятие может быть эффективным механизмом реализации государственных задач на местах, если правовая основа взаимодействия органов государственной власти и субъект хозяйствования предложит не только принципы взаимодействия, но и механизм их реализации.</w:t>
      </w:r>
    </w:p>
    <w:p w:rsidR="0074423F" w:rsidRDefault="0049603E" w:rsidP="00DA1918">
      <w:pPr>
        <w:jc w:val="both"/>
        <w:rPr>
          <w:rFonts w:ascii="Times New Roman" w:hAnsi="Times New Roman" w:cs="Times New Roman"/>
          <w:sz w:val="28"/>
          <w:szCs w:val="28"/>
        </w:rPr>
      </w:pPr>
      <w:r w:rsidRPr="00DA1918">
        <w:rPr>
          <w:rFonts w:ascii="Times New Roman" w:hAnsi="Times New Roman" w:cs="Times New Roman"/>
          <w:sz w:val="28"/>
          <w:szCs w:val="28"/>
        </w:rPr>
        <w:t>Эта правовая основа не может быть ограничена федеральным законом, она должна постоянно совершенствоваться локальными нормативами, основанными на адекватной оценке фактического положения дел.</w:t>
      </w:r>
    </w:p>
    <w:p w:rsidR="00DA1918" w:rsidRDefault="00DA1918" w:rsidP="00DA19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1918" w:rsidRPr="002D0A35" w:rsidRDefault="00DA1918" w:rsidP="00DA19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0A35">
        <w:rPr>
          <w:rFonts w:ascii="Times New Roman" w:eastAsia="Times New Roman" w:hAnsi="Times New Roman" w:cs="Times New Roman"/>
          <w:b/>
          <w:bCs/>
          <w:sz w:val="28"/>
          <w:szCs w:val="28"/>
        </w:rPr>
        <w:t>Библиографический список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1. «</w:t>
      </w:r>
      <w:hyperlink r:id="rId4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Развитие человеческого потенциала как стратегическое направление современной государственной политики России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>Гарифуллина Э.Ф., Ханнанова Т.Р.</w:t>
      </w:r>
      <w:r w:rsidRPr="005C4EF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Право и политика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. 2012. </w:t>
      </w:r>
      <w:hyperlink r:id="rId6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№ 9</w:t>
        </w:r>
      </w:hyperlink>
      <w:r w:rsidRPr="005C4EFE">
        <w:rPr>
          <w:rFonts w:ascii="Times New Roman" w:hAnsi="Times New Roman" w:cs="Times New Roman"/>
          <w:sz w:val="28"/>
          <w:szCs w:val="28"/>
        </w:rPr>
        <w:t>. С. 1565-1571.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2. «</w:t>
      </w:r>
      <w:hyperlink r:id="rId7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Концептуальные основы государственной аграрной политики</w:t>
        </w:r>
        <w:proofErr w:type="gramStart"/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В</w:t>
        </w:r>
        <w:proofErr w:type="gramEnd"/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РФ</w:t>
        </w:r>
      </w:hyperlink>
      <w:r w:rsidRPr="005C4EFE">
        <w:rPr>
          <w:rFonts w:ascii="Times New Roman" w:hAnsi="Times New Roman" w:cs="Times New Roman"/>
          <w:sz w:val="28"/>
          <w:szCs w:val="28"/>
        </w:rPr>
        <w:t>»</w:t>
      </w:r>
      <w:r w:rsidRPr="005C4EFE">
        <w:rPr>
          <w:rFonts w:ascii="Times New Roman" w:hAnsi="Times New Roman" w:cs="Times New Roman"/>
          <w:sz w:val="28"/>
          <w:szCs w:val="28"/>
        </w:rPr>
        <w:br/>
      </w:r>
      <w:r w:rsidRPr="005C4EFE">
        <w:rPr>
          <w:rFonts w:ascii="Times New Roman" w:hAnsi="Times New Roman" w:cs="Times New Roman"/>
          <w:iCs/>
          <w:sz w:val="28"/>
          <w:szCs w:val="28"/>
        </w:rPr>
        <w:t>Ханнанова Т.Р.</w:t>
      </w:r>
      <w:r w:rsidRPr="005C4EF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Мир и политика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. 2013. </w:t>
      </w:r>
      <w:hyperlink r:id="rId9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№ 2 (77)</w:t>
        </w:r>
      </w:hyperlink>
      <w:r w:rsidRPr="005C4EFE">
        <w:rPr>
          <w:rFonts w:ascii="Times New Roman" w:hAnsi="Times New Roman" w:cs="Times New Roman"/>
          <w:sz w:val="28"/>
          <w:szCs w:val="28"/>
        </w:rPr>
        <w:t>. С. 4.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lastRenderedPageBreak/>
        <w:t>3. «</w:t>
      </w:r>
      <w:hyperlink r:id="rId10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Государственная аграрная политика в животноводстве: проблемы формирования и реализации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>Ханнанова Т.Р.</w:t>
      </w:r>
      <w:r w:rsidRPr="005C4EFE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Политика и общество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. 2014. </w:t>
      </w:r>
      <w:hyperlink r:id="rId12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№ 2</w:t>
        </w:r>
      </w:hyperlink>
      <w:r w:rsidRPr="005C4EFE">
        <w:rPr>
          <w:rFonts w:ascii="Times New Roman" w:hAnsi="Times New Roman" w:cs="Times New Roman"/>
          <w:sz w:val="28"/>
          <w:szCs w:val="28"/>
        </w:rPr>
        <w:t>. С. 183-189.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4. «</w:t>
      </w:r>
      <w:hyperlink r:id="rId13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Проблемы местного самоуправления в России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C4EFE">
        <w:rPr>
          <w:rFonts w:ascii="Times New Roman" w:hAnsi="Times New Roman" w:cs="Times New Roman"/>
          <w:iCs/>
          <w:sz w:val="28"/>
          <w:szCs w:val="28"/>
        </w:rPr>
        <w:t>Андриянова</w:t>
      </w:r>
      <w:proofErr w:type="spellEnd"/>
      <w:r w:rsidRPr="005C4EFE">
        <w:rPr>
          <w:rFonts w:ascii="Times New Roman" w:hAnsi="Times New Roman" w:cs="Times New Roman"/>
          <w:iCs/>
          <w:sz w:val="28"/>
          <w:szCs w:val="28"/>
        </w:rPr>
        <w:t xml:space="preserve"> А.А., </w:t>
      </w:r>
      <w:proofErr w:type="spellStart"/>
      <w:r w:rsidRPr="005C4EFE">
        <w:rPr>
          <w:rFonts w:ascii="Times New Roman" w:hAnsi="Times New Roman" w:cs="Times New Roman"/>
          <w:iCs/>
          <w:sz w:val="28"/>
          <w:szCs w:val="28"/>
        </w:rPr>
        <w:t>Гарифуллина</w:t>
      </w:r>
      <w:proofErr w:type="spellEnd"/>
      <w:r w:rsidRPr="005C4EFE">
        <w:rPr>
          <w:rFonts w:ascii="Times New Roman" w:hAnsi="Times New Roman" w:cs="Times New Roman"/>
          <w:iCs/>
          <w:sz w:val="28"/>
          <w:szCs w:val="28"/>
        </w:rPr>
        <w:t xml:space="preserve"> А.Ф.</w:t>
      </w:r>
      <w:r w:rsidRPr="005C4EFE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NovaInfo.Ru</w:t>
        </w:r>
        <w:proofErr w:type="spellEnd"/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. 2015. Т. 1. </w:t>
      </w:r>
      <w:hyperlink r:id="rId15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№ 30</w:t>
        </w:r>
      </w:hyperlink>
      <w:r w:rsidRPr="005C4EFE">
        <w:rPr>
          <w:rFonts w:ascii="Times New Roman" w:hAnsi="Times New Roman" w:cs="Times New Roman"/>
          <w:sz w:val="28"/>
          <w:szCs w:val="28"/>
        </w:rPr>
        <w:t>. С. 198-200.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5. «</w:t>
      </w:r>
      <w:hyperlink r:id="rId16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Информационная политика органов исполнительной власти республики Башкортостан: проблемы и пути решения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>Гарифуллина А.Ф.</w:t>
      </w:r>
      <w:r w:rsidRPr="005C4EFE">
        <w:rPr>
          <w:rFonts w:ascii="Times New Roman" w:hAnsi="Times New Roman" w:cs="Times New Roman"/>
          <w:sz w:val="28"/>
          <w:szCs w:val="28"/>
        </w:rPr>
        <w:t xml:space="preserve"> В сборнике: </w:t>
      </w:r>
      <w:hyperlink r:id="rId17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Состояние, проблемы и перспективы развития АПК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 Материалы Международной научно-практической конференции, посвященной 80-летию ФГОУ ВПО Башкирский ГАУ. Министерство сельского хозяйства РФ, Министерство сельского хозяйства РБ, Башкирский государственный аграрный университет. 2010. С. 187-189.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6. «</w:t>
      </w:r>
      <w:hyperlink r:id="rId18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Роль компьютерных технологий в сфере принятия управленческих решений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C4EFE">
        <w:rPr>
          <w:rFonts w:ascii="Times New Roman" w:hAnsi="Times New Roman" w:cs="Times New Roman"/>
          <w:iCs/>
          <w:sz w:val="28"/>
          <w:szCs w:val="28"/>
        </w:rPr>
        <w:t>Гарифуллина</w:t>
      </w:r>
      <w:proofErr w:type="spellEnd"/>
      <w:r w:rsidRPr="005C4EFE">
        <w:rPr>
          <w:rFonts w:ascii="Times New Roman" w:hAnsi="Times New Roman" w:cs="Times New Roman"/>
          <w:iCs/>
          <w:sz w:val="28"/>
          <w:szCs w:val="28"/>
        </w:rPr>
        <w:t xml:space="preserve"> А.Ф., </w:t>
      </w:r>
      <w:proofErr w:type="spellStart"/>
      <w:r w:rsidRPr="005C4EFE">
        <w:rPr>
          <w:rFonts w:ascii="Times New Roman" w:hAnsi="Times New Roman" w:cs="Times New Roman"/>
          <w:iCs/>
          <w:sz w:val="28"/>
          <w:szCs w:val="28"/>
        </w:rPr>
        <w:t>Хайдарова</w:t>
      </w:r>
      <w:proofErr w:type="spellEnd"/>
      <w:r w:rsidRPr="005C4EFE">
        <w:rPr>
          <w:rFonts w:ascii="Times New Roman" w:hAnsi="Times New Roman" w:cs="Times New Roman"/>
          <w:iCs/>
          <w:sz w:val="28"/>
          <w:szCs w:val="28"/>
        </w:rPr>
        <w:t xml:space="preserve"> Л.Р.</w:t>
      </w:r>
      <w:r w:rsidRPr="005C4EFE">
        <w:rPr>
          <w:rFonts w:ascii="Times New Roman" w:hAnsi="Times New Roman" w:cs="Times New Roman"/>
          <w:sz w:val="28"/>
          <w:szCs w:val="28"/>
        </w:rPr>
        <w:t xml:space="preserve"> В сборнике: </w:t>
      </w:r>
      <w:hyperlink r:id="rId19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Развитие информационных технологий и их значение для модернизации социально-экономической системы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 Материалы международной научно-практической конференции. 2011. С. 39-42.</w:t>
      </w:r>
    </w:p>
    <w:tbl>
      <w:tblPr>
        <w:tblW w:w="8700" w:type="dxa"/>
        <w:tblCellSpacing w:w="0" w:type="dxa"/>
        <w:tblInd w:w="-97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10"/>
        <w:gridCol w:w="8590"/>
      </w:tblGrid>
      <w:tr w:rsidR="005C4EFE" w:rsidRPr="005C4EFE" w:rsidTr="004277FA">
        <w:trPr>
          <w:tblCellSpacing w:w="0" w:type="dxa"/>
        </w:trPr>
        <w:tc>
          <w:tcPr>
            <w:tcW w:w="110" w:type="dxa"/>
            <w:hideMark/>
          </w:tcPr>
          <w:p w:rsidR="00DA1918" w:rsidRPr="005C4EFE" w:rsidRDefault="00DA1918" w:rsidP="00DA19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0" w:type="dxa"/>
            <w:hideMark/>
          </w:tcPr>
          <w:p w:rsidR="00DA1918" w:rsidRPr="005C4EFE" w:rsidRDefault="00DA1918" w:rsidP="00DA19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EFE">
              <w:rPr>
                <w:rFonts w:ascii="Times New Roman" w:hAnsi="Times New Roman" w:cs="Times New Roman"/>
                <w:sz w:val="28"/>
                <w:szCs w:val="28"/>
              </w:rPr>
              <w:t>7. «</w:t>
            </w:r>
            <w:hyperlink r:id="rId20" w:history="1">
              <w:r w:rsidRPr="005C4EFE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</w:rPr>
                <w:t xml:space="preserve">Закон </w:t>
              </w:r>
              <w:proofErr w:type="spellStart"/>
              <w:r w:rsidRPr="005C4EFE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</w:rPr>
                <w:t>саморегуляции</w:t>
              </w:r>
              <w:proofErr w:type="spellEnd"/>
              <w:r w:rsidRPr="005C4EFE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</w:rPr>
                <w:t xml:space="preserve"> природы и его закономерности: теоретико-эмпирический и правовой аспекты</w:t>
              </w:r>
            </w:hyperlink>
            <w:r w:rsidRPr="005C4E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C4E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C4EF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Ханнанов Р.А.</w:t>
            </w:r>
            <w:r w:rsidRPr="005C4E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21" w:history="1">
              <w:r w:rsidRPr="005C4EF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Право и политика</w:t>
              </w:r>
            </w:hyperlink>
            <w:r w:rsidRPr="005C4E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2010. </w:t>
            </w:r>
            <w:hyperlink r:id="rId22" w:history="1">
              <w:r w:rsidRPr="005C4EF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№ 9</w:t>
              </w:r>
            </w:hyperlink>
            <w:r w:rsidRPr="005C4E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С. 1637-1652. </w:t>
            </w:r>
          </w:p>
        </w:tc>
      </w:tr>
    </w:tbl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8. «</w:t>
      </w:r>
      <w:hyperlink r:id="rId23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Концепция правовой защиты и приоритетного развития сельскохозяйственного землепользования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>Ханнанов Р.А.</w:t>
      </w:r>
      <w:r w:rsidRPr="005C4EFE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Право и политика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. 2010. </w:t>
      </w:r>
      <w:hyperlink r:id="rId25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№ 12</w:t>
        </w:r>
      </w:hyperlink>
      <w:r w:rsidRPr="005C4EFE">
        <w:rPr>
          <w:rFonts w:ascii="Times New Roman" w:hAnsi="Times New Roman" w:cs="Times New Roman"/>
          <w:sz w:val="28"/>
          <w:szCs w:val="28"/>
        </w:rPr>
        <w:t>. С. 2214-2222.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9. «</w:t>
      </w:r>
      <w:hyperlink r:id="rId26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Государственное регулирование экономики: обоснование нового понимания и содержания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>Ханнанов Р.А.</w:t>
      </w:r>
      <w:r w:rsidRPr="005C4EFE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Право и политика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. 2011. </w:t>
      </w:r>
      <w:hyperlink r:id="rId28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№ 6</w:t>
        </w:r>
      </w:hyperlink>
      <w:r w:rsidRPr="005C4EFE">
        <w:rPr>
          <w:rFonts w:ascii="Times New Roman" w:hAnsi="Times New Roman" w:cs="Times New Roman"/>
          <w:sz w:val="28"/>
          <w:szCs w:val="28"/>
        </w:rPr>
        <w:t>. С. 918-933.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10. «</w:t>
      </w:r>
      <w:hyperlink r:id="rId29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 вопросу о проблемах в жилищно-коммунальной сферы в Республике Башкортостан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>Андриянова А.А., Шапошникова Р.Р.</w:t>
      </w:r>
      <w:r w:rsidRPr="005C4EFE">
        <w:rPr>
          <w:rFonts w:ascii="Times New Roman" w:hAnsi="Times New Roman" w:cs="Times New Roman"/>
          <w:sz w:val="28"/>
          <w:szCs w:val="28"/>
        </w:rPr>
        <w:br/>
        <w:t xml:space="preserve">В сборнике: </w:t>
      </w:r>
      <w:hyperlink r:id="rId30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современное государство: проблемы социально-экономического развития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 Материалы IV международной научно-практической конференции. 2014. С. 17-19.</w:t>
      </w:r>
    </w:p>
    <w:tbl>
      <w:tblPr>
        <w:tblW w:w="8700" w:type="dxa"/>
        <w:tblCellSpacing w:w="0" w:type="dxa"/>
        <w:tblInd w:w="-97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6"/>
        <w:gridCol w:w="8604"/>
      </w:tblGrid>
      <w:tr w:rsidR="005C4EFE" w:rsidRPr="005C4EFE" w:rsidTr="004277FA">
        <w:trPr>
          <w:tblCellSpacing w:w="0" w:type="dxa"/>
        </w:trPr>
        <w:tc>
          <w:tcPr>
            <w:tcW w:w="0" w:type="auto"/>
            <w:hideMark/>
          </w:tcPr>
          <w:p w:rsidR="00DA1918" w:rsidRPr="005C4EFE" w:rsidRDefault="00DA1918" w:rsidP="00DA19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DA1918" w:rsidRPr="005C4EFE" w:rsidRDefault="00DA1918" w:rsidP="00DA1918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EFE">
              <w:rPr>
                <w:rFonts w:ascii="Times New Roman" w:hAnsi="Times New Roman" w:cs="Times New Roman"/>
                <w:sz w:val="28"/>
                <w:szCs w:val="28"/>
              </w:rPr>
              <w:t>11. «</w:t>
            </w:r>
            <w:hyperlink r:id="rId31" w:history="1">
              <w:r w:rsidRPr="005C4EFE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</w:rPr>
                <w:t>К вопросу об участии пчеловодов в государственных закупках</w:t>
              </w:r>
            </w:hyperlink>
            <w:r w:rsidRPr="005C4E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C4E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EF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Галиева</w:t>
            </w:r>
            <w:proofErr w:type="spellEnd"/>
            <w:r w:rsidRPr="005C4EF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Г.А., </w:t>
            </w:r>
            <w:proofErr w:type="spellStart"/>
            <w:r w:rsidRPr="005C4EF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Гималтдинова</w:t>
            </w:r>
            <w:proofErr w:type="spellEnd"/>
            <w:r w:rsidRPr="005C4EF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А.А., Шапошникова Р.Р.</w:t>
            </w:r>
            <w:r w:rsidRPr="005C4E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сборнике: </w:t>
            </w:r>
            <w:hyperlink r:id="rId32" w:history="1">
              <w:r w:rsidRPr="005C4EF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Экономика, финансы и менеджмент: тенденции и перспективы развития</w:t>
              </w:r>
            </w:hyperlink>
            <w:r w:rsidRPr="005C4E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Сборник научных трудов по итогам международной научно-практической конференции. 2015. С. 44-4</w:t>
            </w:r>
          </w:p>
        </w:tc>
      </w:tr>
    </w:tbl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lastRenderedPageBreak/>
        <w:t>12. «</w:t>
      </w:r>
      <w:hyperlink r:id="rId33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Пространственно-территориальные атрибуты безопасности российского приграничья: историографический анализ</w:t>
        </w:r>
      </w:hyperlink>
      <w:r w:rsidRPr="005C4EFE">
        <w:rPr>
          <w:rFonts w:ascii="Times New Roman" w:hAnsi="Times New Roman" w:cs="Times New Roman"/>
          <w:sz w:val="28"/>
          <w:szCs w:val="28"/>
        </w:rPr>
        <w:t>»</w:t>
      </w:r>
      <w:r w:rsidRPr="005C4EFE">
        <w:rPr>
          <w:rFonts w:ascii="Times New Roman" w:hAnsi="Times New Roman" w:cs="Times New Roman"/>
          <w:sz w:val="28"/>
          <w:szCs w:val="28"/>
        </w:rPr>
        <w:br/>
      </w:r>
      <w:r w:rsidRPr="005C4EFE">
        <w:rPr>
          <w:rFonts w:ascii="Times New Roman" w:hAnsi="Times New Roman" w:cs="Times New Roman"/>
          <w:iCs/>
          <w:sz w:val="28"/>
          <w:szCs w:val="28"/>
        </w:rPr>
        <w:t>Гарипова А.Г., Шапошникова Р.Р.</w:t>
      </w:r>
      <w:r w:rsidRPr="005C4EFE">
        <w:rPr>
          <w:rFonts w:ascii="Times New Roman" w:hAnsi="Times New Roman" w:cs="Times New Roman"/>
          <w:sz w:val="28"/>
          <w:szCs w:val="28"/>
        </w:rPr>
        <w:t xml:space="preserve"> В сборнике: </w:t>
      </w:r>
      <w:hyperlink r:id="rId34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Наука и образование в XXI веке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 сборник научных трудов по материалам Международной научно-практической конференции: в 17 частях. 2014. С. 38-44.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13. «</w:t>
      </w:r>
      <w:hyperlink r:id="rId35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Влияние адаптогенов на восстановление работоспособности спортсменов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 xml:space="preserve">Хабибуллин Р.М., </w:t>
      </w:r>
      <w:proofErr w:type="spellStart"/>
      <w:r w:rsidRPr="005C4EFE">
        <w:rPr>
          <w:rFonts w:ascii="Times New Roman" w:hAnsi="Times New Roman" w:cs="Times New Roman"/>
          <w:iCs/>
          <w:sz w:val="28"/>
          <w:szCs w:val="28"/>
        </w:rPr>
        <w:t>Фазлаева</w:t>
      </w:r>
      <w:proofErr w:type="spellEnd"/>
      <w:r w:rsidRPr="005C4EFE">
        <w:rPr>
          <w:rFonts w:ascii="Times New Roman" w:hAnsi="Times New Roman" w:cs="Times New Roman"/>
          <w:iCs/>
          <w:sz w:val="28"/>
          <w:szCs w:val="28"/>
        </w:rPr>
        <w:t xml:space="preserve"> С.Е.</w:t>
      </w:r>
      <w:r w:rsidRPr="005C4EFE">
        <w:rPr>
          <w:rFonts w:ascii="Times New Roman" w:hAnsi="Times New Roman" w:cs="Times New Roman"/>
          <w:sz w:val="28"/>
          <w:szCs w:val="28"/>
        </w:rPr>
        <w:t xml:space="preserve"> В сборнике: </w:t>
      </w:r>
      <w:hyperlink r:id="rId36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Молодежная наука и АПК: проблемы и перспективы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 Материалы V Всероссийской научно-практической конференции молодых ученых. 2012. С. 195-196.</w:t>
      </w:r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14. «</w:t>
      </w:r>
      <w:hyperlink r:id="rId37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Уровень гликогена в печени животных при применении биологически активных добавок на фоне физической нагрузки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 xml:space="preserve">Хабибуллин Р.М., </w:t>
      </w:r>
      <w:proofErr w:type="spellStart"/>
      <w:r w:rsidRPr="005C4EFE">
        <w:rPr>
          <w:rFonts w:ascii="Times New Roman" w:hAnsi="Times New Roman" w:cs="Times New Roman"/>
          <w:iCs/>
          <w:sz w:val="28"/>
          <w:szCs w:val="28"/>
        </w:rPr>
        <w:t>Фазлаева</w:t>
      </w:r>
      <w:proofErr w:type="spellEnd"/>
      <w:r w:rsidRPr="005C4EFE">
        <w:rPr>
          <w:rFonts w:ascii="Times New Roman" w:hAnsi="Times New Roman" w:cs="Times New Roman"/>
          <w:iCs/>
          <w:sz w:val="28"/>
          <w:szCs w:val="28"/>
        </w:rPr>
        <w:t xml:space="preserve"> С.Е.</w:t>
      </w:r>
      <w:r w:rsidRPr="005C4EFE">
        <w:rPr>
          <w:rFonts w:ascii="Times New Roman" w:hAnsi="Times New Roman" w:cs="Times New Roman"/>
          <w:sz w:val="28"/>
          <w:szCs w:val="28"/>
        </w:rPr>
        <w:t xml:space="preserve"> </w:t>
      </w:r>
      <w:hyperlink r:id="rId38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Вестник Башкирского государственного аграрного университета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. 2013. </w:t>
      </w:r>
      <w:hyperlink r:id="rId39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№ 3 (27)</w:t>
        </w:r>
      </w:hyperlink>
      <w:r w:rsidRPr="005C4EFE">
        <w:rPr>
          <w:rFonts w:ascii="Times New Roman" w:hAnsi="Times New Roman" w:cs="Times New Roman"/>
          <w:sz w:val="28"/>
          <w:szCs w:val="28"/>
        </w:rPr>
        <w:t>. С. 56-57.</w:t>
      </w:r>
      <w:bookmarkStart w:id="0" w:name="_GoBack"/>
      <w:bookmarkEnd w:id="0"/>
    </w:p>
    <w:p w:rsidR="00DA1918" w:rsidRPr="005C4EFE" w:rsidRDefault="00DA1918" w:rsidP="00DA191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EFE">
        <w:rPr>
          <w:rFonts w:ascii="Times New Roman" w:hAnsi="Times New Roman" w:cs="Times New Roman"/>
          <w:sz w:val="28"/>
          <w:szCs w:val="28"/>
        </w:rPr>
        <w:t>15. «</w:t>
      </w:r>
      <w:hyperlink r:id="rId40" w:history="1">
        <w:r w:rsidRPr="005C4EFE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Эксперимент в научном познании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» </w:t>
      </w:r>
      <w:r w:rsidRPr="005C4EFE">
        <w:rPr>
          <w:rFonts w:ascii="Times New Roman" w:hAnsi="Times New Roman" w:cs="Times New Roman"/>
          <w:iCs/>
          <w:sz w:val="28"/>
          <w:szCs w:val="28"/>
        </w:rPr>
        <w:t>Рахматуллин Р.Ю., Хабибуллин Р.М.</w:t>
      </w:r>
      <w:r w:rsidRPr="005C4EFE">
        <w:rPr>
          <w:rFonts w:ascii="Times New Roman" w:hAnsi="Times New Roman" w:cs="Times New Roman"/>
          <w:sz w:val="28"/>
          <w:szCs w:val="28"/>
        </w:rPr>
        <w:br/>
        <w:t xml:space="preserve">В сборнике: </w:t>
      </w:r>
      <w:hyperlink r:id="rId41" w:history="1">
        <w:r w:rsidRPr="005C4E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Молодежь. Образование. Наука</w:t>
        </w:r>
      </w:hyperlink>
      <w:r w:rsidRPr="005C4EFE">
        <w:rPr>
          <w:rFonts w:ascii="Times New Roman" w:hAnsi="Times New Roman" w:cs="Times New Roman"/>
          <w:sz w:val="28"/>
          <w:szCs w:val="28"/>
        </w:rPr>
        <w:t xml:space="preserve"> материалы VI Российской ежегодной научной конференции аспирантов и молодых ученых в рамках научного форума "Дни молодежной науки в Республике Башкортостан" (март 2011 г.). М-во молодежной политики и спорта Республики Башкортостан, Корпорация "Столичное образование", Восточная экономико-юридическая гуманитарная академия (Академия ВЭГУ); ответственный редактор: С. В. </w:t>
      </w:r>
      <w:proofErr w:type="spellStart"/>
      <w:r w:rsidRPr="005C4EFE">
        <w:rPr>
          <w:rFonts w:ascii="Times New Roman" w:hAnsi="Times New Roman" w:cs="Times New Roman"/>
          <w:sz w:val="28"/>
          <w:szCs w:val="28"/>
        </w:rPr>
        <w:t>Егорышев</w:t>
      </w:r>
      <w:proofErr w:type="spellEnd"/>
      <w:r w:rsidRPr="005C4EFE">
        <w:rPr>
          <w:rFonts w:ascii="Times New Roman" w:hAnsi="Times New Roman" w:cs="Times New Roman"/>
          <w:sz w:val="28"/>
          <w:szCs w:val="28"/>
        </w:rPr>
        <w:t>. Уфа, 2011. С. 36-38.</w:t>
      </w:r>
    </w:p>
    <w:p w:rsidR="00DA1918" w:rsidRPr="00DA1918" w:rsidRDefault="00DA1918" w:rsidP="00DA19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423F" w:rsidRPr="00DA1918" w:rsidRDefault="0074423F" w:rsidP="00DA191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4423F" w:rsidRPr="00DA1918" w:rsidSect="00DA1918">
      <w:pgSz w:w="11870" w:h="16787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423F"/>
    <w:rsid w:val="00244FFD"/>
    <w:rsid w:val="0049603E"/>
    <w:rsid w:val="004F59EA"/>
    <w:rsid w:val="005C4EFE"/>
    <w:rsid w:val="0074423F"/>
    <w:rsid w:val="0081046C"/>
    <w:rsid w:val="008D3796"/>
    <w:rsid w:val="00D06067"/>
    <w:rsid w:val="00DA1918"/>
    <w:rsid w:val="00F10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44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244FFD"/>
    <w:rPr>
      <w:vertAlign w:val="superscript"/>
    </w:rPr>
  </w:style>
  <w:style w:type="character" w:styleId="a4">
    <w:name w:val="Hyperlink"/>
    <w:basedOn w:val="a0"/>
    <w:uiPriority w:val="99"/>
    <w:semiHidden/>
    <w:unhideWhenUsed/>
    <w:rsid w:val="00DA19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ru/contents.asp?issueid=1117729" TargetMode="External"/><Relationship Id="rId13" Type="http://schemas.openxmlformats.org/officeDocument/2006/relationships/hyperlink" Target="http://elibrary.ru/item.asp?id=22854312" TargetMode="External"/><Relationship Id="rId18" Type="http://schemas.openxmlformats.org/officeDocument/2006/relationships/hyperlink" Target="http://elibrary.ru/item.asp?id=23573262" TargetMode="External"/><Relationship Id="rId26" Type="http://schemas.openxmlformats.org/officeDocument/2006/relationships/hyperlink" Target="http://elibrary.ru/item.asp?id=16969131" TargetMode="External"/><Relationship Id="rId39" Type="http://schemas.openxmlformats.org/officeDocument/2006/relationships/hyperlink" Target="http://elibrary.ru/contents.asp?issueid=1145680&amp;selid=2035340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elibrary.ru/contents.asp?issueid=931158" TargetMode="External"/><Relationship Id="rId34" Type="http://schemas.openxmlformats.org/officeDocument/2006/relationships/hyperlink" Target="http://elibrary.ru/item.asp?id=22492750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elibrary.ru/item.asp?id=25198436" TargetMode="External"/><Relationship Id="rId12" Type="http://schemas.openxmlformats.org/officeDocument/2006/relationships/hyperlink" Target="http://elibrary.ru/contents.asp?issueid=1254661&amp;selid=21354776" TargetMode="External"/><Relationship Id="rId17" Type="http://schemas.openxmlformats.org/officeDocument/2006/relationships/hyperlink" Target="http://elibrary.ru/item.asp?id=20718441" TargetMode="External"/><Relationship Id="rId25" Type="http://schemas.openxmlformats.org/officeDocument/2006/relationships/hyperlink" Target="http://elibrary.ru/contents.asp?issueid=931610&amp;selid=16211933" TargetMode="External"/><Relationship Id="rId33" Type="http://schemas.openxmlformats.org/officeDocument/2006/relationships/hyperlink" Target="http://elibrary.ru/item.asp?id=22493846" TargetMode="External"/><Relationship Id="rId38" Type="http://schemas.openxmlformats.org/officeDocument/2006/relationships/hyperlink" Target="http://elibrary.ru/contents.asp?issueid=11456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library.ru/item.asp?id=21387397" TargetMode="External"/><Relationship Id="rId20" Type="http://schemas.openxmlformats.org/officeDocument/2006/relationships/hyperlink" Target="http://elibrary.ru/item.asp?id=15989075" TargetMode="External"/><Relationship Id="rId29" Type="http://schemas.openxmlformats.org/officeDocument/2006/relationships/hyperlink" Target="http://elibrary.ru/item.asp?id=22639639" TargetMode="External"/><Relationship Id="rId41" Type="http://schemas.openxmlformats.org/officeDocument/2006/relationships/hyperlink" Target="http://elibrary.ru/item.asp?id=19651966" TargetMode="External"/><Relationship Id="rId1" Type="http://schemas.openxmlformats.org/officeDocument/2006/relationships/styles" Target="styles.xml"/><Relationship Id="rId6" Type="http://schemas.openxmlformats.org/officeDocument/2006/relationships/hyperlink" Target="http://elibrary.ru/contents.asp?issueid=1118024&amp;selid=18989472" TargetMode="External"/><Relationship Id="rId11" Type="http://schemas.openxmlformats.org/officeDocument/2006/relationships/hyperlink" Target="http://elibrary.ru/contents.asp?issueid=1254661" TargetMode="External"/><Relationship Id="rId24" Type="http://schemas.openxmlformats.org/officeDocument/2006/relationships/hyperlink" Target="http://elibrary.ru/contents.asp?issueid=931610" TargetMode="External"/><Relationship Id="rId32" Type="http://schemas.openxmlformats.org/officeDocument/2006/relationships/hyperlink" Target="http://elibrary.ru/item.asp?id=24313699" TargetMode="External"/><Relationship Id="rId37" Type="http://schemas.openxmlformats.org/officeDocument/2006/relationships/hyperlink" Target="http://elibrary.ru/item.asp?id=20353408" TargetMode="External"/><Relationship Id="rId40" Type="http://schemas.openxmlformats.org/officeDocument/2006/relationships/hyperlink" Target="http://elibrary.ru/item.asp?id=23683413" TargetMode="External"/><Relationship Id="rId5" Type="http://schemas.openxmlformats.org/officeDocument/2006/relationships/hyperlink" Target="http://elibrary.ru/contents.asp?issueid=1118024" TargetMode="External"/><Relationship Id="rId15" Type="http://schemas.openxmlformats.org/officeDocument/2006/relationships/hyperlink" Target="http://elibrary.ru/contents.asp?issueid=1362977&amp;selid=22854312" TargetMode="External"/><Relationship Id="rId23" Type="http://schemas.openxmlformats.org/officeDocument/2006/relationships/hyperlink" Target="http://elibrary.ru/item.asp?id=16211933" TargetMode="External"/><Relationship Id="rId28" Type="http://schemas.openxmlformats.org/officeDocument/2006/relationships/hyperlink" Target="http://elibrary.ru/contents.asp?issueid=968695&amp;selid=16969131" TargetMode="External"/><Relationship Id="rId36" Type="http://schemas.openxmlformats.org/officeDocument/2006/relationships/hyperlink" Target="http://elibrary.ru/item.asp?id=18972958" TargetMode="External"/><Relationship Id="rId10" Type="http://schemas.openxmlformats.org/officeDocument/2006/relationships/hyperlink" Target="http://elibrary.ru/item.asp?id=21354776" TargetMode="External"/><Relationship Id="rId19" Type="http://schemas.openxmlformats.org/officeDocument/2006/relationships/hyperlink" Target="http://elibrary.ru/item.asp?id=19135714" TargetMode="External"/><Relationship Id="rId31" Type="http://schemas.openxmlformats.org/officeDocument/2006/relationships/hyperlink" Target="http://elibrary.ru/item.asp?id=24315736" TargetMode="External"/><Relationship Id="rId4" Type="http://schemas.openxmlformats.org/officeDocument/2006/relationships/hyperlink" Target="http://elibrary.ru/item.asp?id=18989472" TargetMode="External"/><Relationship Id="rId9" Type="http://schemas.openxmlformats.org/officeDocument/2006/relationships/hyperlink" Target="http://elibrary.ru/contents.asp?issueid=1117729&amp;selid=25198436" TargetMode="External"/><Relationship Id="rId14" Type="http://schemas.openxmlformats.org/officeDocument/2006/relationships/hyperlink" Target="http://elibrary.ru/contents.asp?issueid=1362977" TargetMode="External"/><Relationship Id="rId22" Type="http://schemas.openxmlformats.org/officeDocument/2006/relationships/hyperlink" Target="http://elibrary.ru/contents.asp?issueid=931158&amp;selid=15989075" TargetMode="External"/><Relationship Id="rId27" Type="http://schemas.openxmlformats.org/officeDocument/2006/relationships/hyperlink" Target="http://elibrary.ru/contents.asp?issueid=968695" TargetMode="External"/><Relationship Id="rId30" Type="http://schemas.openxmlformats.org/officeDocument/2006/relationships/hyperlink" Target="http://elibrary.ru/item.asp?id=22639492" TargetMode="External"/><Relationship Id="rId35" Type="http://schemas.openxmlformats.org/officeDocument/2006/relationships/hyperlink" Target="http://elibrary.ru/item.asp?id=21643906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1397</Words>
  <Characters>7964</Characters>
  <Application>Microsoft Office Word</Application>
  <DocSecurity>0</DocSecurity>
  <Lines>66</Lines>
  <Paragraphs>18</Paragraphs>
  <ScaleCrop>false</ScaleCrop>
  <Manager/>
  <Company/>
  <LinksUpToDate>false</LinksUpToDate>
  <CharactersWithSpaces>9343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</cp:lastModifiedBy>
  <cp:revision>10</cp:revision>
  <dcterms:created xsi:type="dcterms:W3CDTF">2016-11-15T08:14:00Z</dcterms:created>
  <dcterms:modified xsi:type="dcterms:W3CDTF">2017-04-03T13:52:00Z</dcterms:modified>
  <cp:category/>
</cp:coreProperties>
</file>