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7D" w:rsidRPr="003D0514" w:rsidRDefault="00DC6A7D" w:rsidP="00130323">
      <w:pPr>
        <w:spacing w:after="0" w:line="240" w:lineRule="auto"/>
        <w:ind w:left="4820" w:firstLine="289"/>
        <w:jc w:val="right"/>
        <w:rPr>
          <w:rFonts w:ascii="Times New Roman" w:hAnsi="Times New Roman" w:cs="Times New Roman"/>
          <w:sz w:val="24"/>
          <w:szCs w:val="24"/>
        </w:rPr>
      </w:pPr>
      <w:r w:rsidRPr="003D0514">
        <w:rPr>
          <w:rFonts w:ascii="Times New Roman" w:hAnsi="Times New Roman" w:cs="Times New Roman"/>
          <w:sz w:val="24"/>
          <w:szCs w:val="24"/>
        </w:rPr>
        <w:t>Крюков Александр Владимирович</w:t>
      </w:r>
    </w:p>
    <w:p w:rsidR="00130323" w:rsidRDefault="00101CE2" w:rsidP="00101CE2">
      <w:pPr>
        <w:spacing w:after="0" w:line="240" w:lineRule="auto"/>
        <w:ind w:left="709" w:firstLine="289"/>
        <w:jc w:val="right"/>
        <w:rPr>
          <w:rFonts w:ascii="Times New Roman" w:hAnsi="Times New Roman" w:cs="Times New Roman"/>
          <w:sz w:val="24"/>
          <w:szCs w:val="24"/>
        </w:rPr>
      </w:pPr>
      <w:r w:rsidRPr="003D0514">
        <w:rPr>
          <w:rFonts w:ascii="Times New Roman" w:hAnsi="Times New Roman" w:cs="Times New Roman"/>
          <w:sz w:val="24"/>
          <w:szCs w:val="24"/>
        </w:rPr>
        <w:t>Белгородский государственный технологический университет им. В. Г. Шухова</w:t>
      </w:r>
      <w:r w:rsidR="003D0514">
        <w:rPr>
          <w:rFonts w:ascii="Times New Roman" w:hAnsi="Times New Roman" w:cs="Times New Roman"/>
          <w:sz w:val="24"/>
          <w:szCs w:val="24"/>
        </w:rPr>
        <w:t>.</w:t>
      </w:r>
    </w:p>
    <w:p w:rsidR="003D0514" w:rsidRPr="003D0514" w:rsidRDefault="003D0514" w:rsidP="003D0514">
      <w:pPr>
        <w:spacing w:after="0" w:line="240" w:lineRule="auto"/>
        <w:ind w:left="709" w:firstLine="28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D0514">
        <w:rPr>
          <w:rFonts w:ascii="Times New Roman" w:hAnsi="Times New Roman" w:cs="Times New Roman"/>
          <w:sz w:val="24"/>
          <w:szCs w:val="24"/>
        </w:rPr>
        <w:t>тарший преподаватель кафедры «Техническая кибернетика»</w:t>
      </w:r>
    </w:p>
    <w:p w:rsidR="003D0514" w:rsidRPr="003D0514" w:rsidRDefault="003D0514" w:rsidP="00101CE2">
      <w:pPr>
        <w:spacing w:after="0" w:line="240" w:lineRule="auto"/>
        <w:ind w:left="709" w:firstLine="289"/>
        <w:jc w:val="right"/>
        <w:rPr>
          <w:rFonts w:ascii="Times New Roman" w:hAnsi="Times New Roman" w:cs="Times New Roman"/>
          <w:sz w:val="24"/>
          <w:szCs w:val="24"/>
        </w:rPr>
      </w:pPr>
    </w:p>
    <w:p w:rsidR="00DC6A7D" w:rsidRPr="001F470F" w:rsidRDefault="00DC6A7D" w:rsidP="00130323">
      <w:pPr>
        <w:spacing w:after="0" w:line="240" w:lineRule="auto"/>
        <w:ind w:left="4956" w:firstLine="28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01CE2" w:rsidRPr="00101CE2" w:rsidRDefault="00101CE2" w:rsidP="00101C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ЭЛЕКТРОННОЕ ОБУЧЕНИЕ КАК ИННОВАЦИОННЫЙ </w:t>
      </w:r>
    </w:p>
    <w:p w:rsidR="00DE3139" w:rsidRPr="001F470F" w:rsidRDefault="00101CE2" w:rsidP="00101C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b/>
          <w:sz w:val="24"/>
          <w:szCs w:val="24"/>
        </w:rPr>
        <w:t>ПРОДУКТ НА РЫНКЕ ОБРАЗОВАТЕЛЬНЫХ УСЛУГ</w:t>
      </w:r>
    </w:p>
    <w:p w:rsidR="00DC6A7D" w:rsidRPr="00DC6A7D" w:rsidRDefault="00DC6A7D" w:rsidP="00DC6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CE2" w:rsidRPr="00101CE2" w:rsidRDefault="00101CE2" w:rsidP="007E77E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Под электронным образованием подразумевается внедрение и использование новых информационно-коммуникационных технологий в образовательном процессе с целью повышения его эффективности и развития возможности самообразования на протяжении всей жизни. В процессе электронного обучения используются интерактивные электронные средства доставки информации, преимущественно Интернет и корпоративные сети компаний, но не исключены и другие способы, как, например, компакт-диски. Информационно-коммуникационные технологии обеспечивают доступ к знаниям преподавателям, учащимся и студентам и путем формирования интерактивной среды современными методами и инструментами обучения создают модель, в центре которой находится учащийся и студент. </w:t>
      </w:r>
    </w:p>
    <w:p w:rsidR="00101CE2" w:rsidRPr="00101CE2" w:rsidRDefault="00101CE2" w:rsidP="007E77E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Необходимость внедрения информационно-коммуникационных технологий в формальном и неформальном образовании обусловлена следующими факторами:</w:t>
      </w:r>
    </w:p>
    <w:p w:rsidR="00101CE2" w:rsidRPr="00101CE2" w:rsidRDefault="00101CE2" w:rsidP="007E77EA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стремительный рост объема информации требует перехода от модели обучения, основанной на запоминании, к модели, обеспечивающей развитие навыков получения новых знаний;</w:t>
      </w:r>
    </w:p>
    <w:p w:rsidR="00101CE2" w:rsidRPr="00101CE2" w:rsidRDefault="00101CE2" w:rsidP="007E77EA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глобализация экономики, рост международных информационных, технологических, товарных и денежных потоков, создающих глобальную конкуренцию в области компетенций;</w:t>
      </w:r>
    </w:p>
    <w:p w:rsidR="00101CE2" w:rsidRPr="00101CE2" w:rsidRDefault="00101CE2" w:rsidP="007E77EA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влияние современных технологий на изменение самой природы трудовой деятельности и привычных способов работы. Снижение процента вакансий с низким уровнем квалификации.</w:t>
      </w:r>
    </w:p>
    <w:p w:rsidR="00101CE2" w:rsidRPr="00101CE2" w:rsidRDefault="00101CE2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в России процесс использования информационно-коммуникационных технологий в системе образования находится на переходном этапе, в том числе из-за того, что информатика и/или информационные технологии в общем среднем, среднем специальном, высшем и профессиональном образовании изучаются как разные дисциплины. </w:t>
      </w:r>
    </w:p>
    <w:p w:rsidR="00101CE2" w:rsidRPr="00101CE2" w:rsidRDefault="00101CE2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Уровень обеспечения образовательных учреждений программными продуктами, предназначенными для обучения с использованием компьютера и дистанционного образования, ниже современных требований. Также невелик объем научных исследований в области педагогики обучения с применением компьютера, а процент электронных учебников, издаваемых в нашей стране, не превышает 1,5% от числа наименований педагогической и методической литературы.</w:t>
      </w:r>
    </w:p>
    <w:p w:rsidR="00101CE2" w:rsidRPr="00101CE2" w:rsidRDefault="00101CE2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Однако стоит задуматься, обоснован ли возрастающий спрос на электронное образование. Однозначный ответ дать нелегко. Для начала необходимо уточнение, кем и по каким причинам получается образование: студентом, получающим первое высшее образование, или специалистом со стажем, проходящим повышение квалификации. Изначально электронное обучение задумывалось как дополнительный инструмент </w:t>
      </w:r>
      <w:r w:rsidRPr="00101C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образования для людей, занятых на работе и не имеющих возможности отрыва от нее для очных занятий. Первое высшее образование получается посредством электронных методов в силу ряда причин. В США и Западной Европе двумя самыми распространенными причинами являются удаленность учебного центра (по объективным причинам студент не может уехать учиться) и относительная дешевизна обучения (доля студентов, обучающихся на бюджетных местах или по 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грантовым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 программам несоизмеримо мала с общим числом студентов). В остальных случаях студенты предпочитают 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full-time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studying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 (обучение в полном объеме). </w:t>
      </w:r>
    </w:p>
    <w:p w:rsidR="00101CE2" w:rsidRPr="00101CE2" w:rsidRDefault="00101CE2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Не стоит отрицать, что электронное образование может стать незаменимым подспорьем в получении высшего образования. Так, например, в Московском Государственном Университете Экономики, Статистики и Информатики (МГУЭСИИ) широко применяются системы дистанционного образования (СДО). В настоящее время работа ведется в СДО «Прометей» и с системой “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E-Learn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Exact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”. В рамках работы в «Прометее» осуществляется следующая деятельность: обмен файлами с преподавателями и </w:t>
      </w:r>
      <w:proofErr w:type="spellStart"/>
      <w:r w:rsidRPr="00101CE2">
        <w:rPr>
          <w:rFonts w:ascii="Times New Roman" w:eastAsia="Times New Roman" w:hAnsi="Times New Roman" w:cs="Times New Roman"/>
          <w:sz w:val="24"/>
          <w:szCs w:val="24"/>
        </w:rPr>
        <w:t>одногруппниками</w:t>
      </w:r>
      <w:proofErr w:type="spellEnd"/>
      <w:r w:rsidRPr="00101CE2">
        <w:rPr>
          <w:rFonts w:ascii="Times New Roman" w:eastAsia="Times New Roman" w:hAnsi="Times New Roman" w:cs="Times New Roman"/>
          <w:sz w:val="24"/>
          <w:szCs w:val="24"/>
        </w:rPr>
        <w:t>, участие в форумах по дисциплинам и чатах, прохождение самопроверок и экзаменов в качестве контрольных мероприятий. Также есть раздел «Библиотека», где можно найти электронные пособия и презентации по изучаемым дисциплинам, а также ссылки на другие электронные библиотеки. При этом предметы, включенные в изучение по средствам СДО, самые разные: от сугубо гуманитарных до специализированных математических. И чем точнее предмет, тем больше возникает трудностей: множество формул, теорем и доказательств студенту необходимо осваивать самостоятельно, имея лишь незначительную помощь преподавателя.</w:t>
      </w:r>
    </w:p>
    <w:p w:rsidR="00101CE2" w:rsidRDefault="00101CE2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Именно поэтому электронное образование лучше применять как инструмент повышения квалификации, профессиональной переподготовки или получения дополнительного образования. В этом случае чаще всего обучение является корпоративным, и в личных интересах студента в СДО усвоение материала, т</w:t>
      </w:r>
      <w:proofErr w:type="gramStart"/>
      <w:r w:rsidRPr="00101CE2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01CE2">
        <w:rPr>
          <w:rFonts w:ascii="Times New Roman" w:eastAsia="Times New Roman" w:hAnsi="Times New Roman" w:cs="Times New Roman"/>
          <w:sz w:val="24"/>
          <w:szCs w:val="24"/>
        </w:rPr>
        <w:t xml:space="preserve"> компания будет проверять успеваемость обучающихся. А вот время, которое необходимо потратить на обучение, чаще всего должно быть внерабочим. Хотя известны и положительные примеры. Так, компания «Вимм-Билль-Данн», недавно перешедшая на электронное обучение своих сотрудников, приняла решение, что в рабочее время должен быть затрачен час на обучение. Так компания показывает, что обучение проводится не в ущерб свободному времени студентов. К сожалению, с таким пониманием проблем работает меньшинство компаний.</w:t>
      </w:r>
    </w:p>
    <w:p w:rsidR="00C13C48" w:rsidRPr="00C13C48" w:rsidRDefault="00C13C48" w:rsidP="007E77EA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Система электронного обучения включает в себя программное и аппаратное решения. Она предполагает наличие специальной базы данных, где содержится учебный контент и системы мониторинга обучения. 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Полномасштабная система электронного обучения состоит трех стандартных модулей:</w:t>
      </w:r>
    </w:p>
    <w:p w:rsidR="00C13C48" w:rsidRPr="00C13C48" w:rsidRDefault="00C13C48" w:rsidP="007E77EA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t>истемы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t>обучением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(LMS - learning management system);</w:t>
      </w:r>
    </w:p>
    <w:p w:rsidR="00C13C48" w:rsidRPr="00C13C48" w:rsidRDefault="007E77EA" w:rsidP="007E77EA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>чебного контента (электронных курсов)</w:t>
      </w:r>
      <w:r w:rsidR="00C13C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C13C48" w:rsidRDefault="007E77EA" w:rsidP="007E77EA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>вторских средств (</w:t>
      </w:r>
      <w:proofErr w:type="spellStart"/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>authoring</w:t>
      </w:r>
      <w:proofErr w:type="spellEnd"/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>tools</w:t>
      </w:r>
      <w:proofErr w:type="spellEnd"/>
      <w:r w:rsidR="00C13C48" w:rsidRPr="00C13C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3C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i/>
          <w:sz w:val="24"/>
          <w:szCs w:val="24"/>
        </w:rPr>
        <w:t>Система управления обучением (LMS)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LMS служит оболочкой доступа пользователей к содержанию учебных программ и курсов, с другой стороны она позволяет администратору обучения 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осуществлять оперативный контроль над процессом обучения всей организации в целом. Это достигается за счет разграничения прав доступа к системе.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Сотрудники проходят персональную регистрацию и получают индивидуальное имя пользователя и пароль. С их помощью они получают доступ к учебному ресурсу и к своей статистике обучения. LMS регистрирует имя пользователя, пройденные им курсы, время начала и конца изучения каждого курса, полученные баллы в результате предварительного тестирования и тестирования после прохождения обучения.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Права администратора позволяют осуществлять контроль над доступом к учебному контенту, организовывать слушателей в группы для предоставления им общих курсов, отслеживать использование курсов, количество набранных баллов, анализировать недостающие навыки и составлять планы дальнейшего развития и обучения сотрудников.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Кроме того, LMS дает возможность администратору генерировать отчетность по всему учебному процессу, которая позволяет делать выводы об эффективности инвестиций в обучение. В случае масштабных учебных проектов LMS поддерживает интеграцию с системами планирования ресурсов предприятия и управления персонала.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Являясь решением для управления учебным процессом, LMS должна иметь возможность проигрывать разные готовые курсы от различных поставщиков. С этой целью в отрасли разработаны специальные стандарты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интероперабельности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- совокупность технических спецификаций для создания учебного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Web-контента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>. Широко известен и применяется стандарт SCORM (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Sharable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Content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Reference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Modeаl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>), а также ISM, AICC. Таким образом, для полноценной работы все модули системы электронного обучения должны поддерживать один и тот же стандарт.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р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t>оссийски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LMS:</w:t>
      </w:r>
    </w:p>
    <w:p w:rsidR="00C13C48" w:rsidRPr="00C13C48" w:rsidRDefault="00C13C48" w:rsidP="007E77EA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Competentum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http://www.competentum.ru;</w:t>
      </w:r>
    </w:p>
    <w:p w:rsidR="00C13C48" w:rsidRPr="00C13C48" w:rsidRDefault="00C13C48" w:rsidP="007E77EA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WebTutor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http://www.websoft.ru;</w:t>
      </w:r>
    </w:p>
    <w:p w:rsidR="00C13C48" w:rsidRPr="00C13C48" w:rsidRDefault="00C13C48" w:rsidP="007E77EA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RedClass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http://www.redcenter.ru;</w:t>
      </w:r>
    </w:p>
    <w:p w:rsidR="00C13C48" w:rsidRPr="00C13C48" w:rsidRDefault="00C13C48" w:rsidP="007E77EA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eLearningServer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http://www.learnware.ru;</w:t>
      </w:r>
    </w:p>
    <w:p w:rsidR="00C13C48" w:rsidRPr="00C13C48" w:rsidRDefault="00C13C48" w:rsidP="007E77EA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Naumen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http://www.naumen.ru.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з</w:t>
      </w:r>
      <w:r w:rsidRPr="00C13C48">
        <w:rPr>
          <w:rFonts w:ascii="Times New Roman" w:eastAsia="Times New Roman" w:hAnsi="Times New Roman" w:cs="Times New Roman"/>
          <w:sz w:val="24"/>
          <w:szCs w:val="24"/>
        </w:rPr>
        <w:t>ападны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LMS:</w:t>
      </w:r>
    </w:p>
    <w:p w:rsidR="00C13C48" w:rsidRPr="00C13C48" w:rsidRDefault="00C13C48" w:rsidP="007E77EA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>IBM Lotus Workplace Collaborative Learning</w:t>
      </w:r>
    </w:p>
    <w:p w:rsidR="00C13C48" w:rsidRPr="00C13C48" w:rsidRDefault="00C13C48" w:rsidP="007E77EA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learneXact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>, у нас ее продвигает Центр проектирования контента МЭСИ, http://www.learnexact.mesi.ru</w:t>
      </w:r>
    </w:p>
    <w:p w:rsidR="00C13C48" w:rsidRPr="00C13C48" w:rsidRDefault="00C13C48" w:rsidP="007E77EA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Elearning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(система управления дистанционным обучением) и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Manage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Now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 (система управления очным обучением), нашла на сайте Академии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Ай-Ти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>, http://www.academyit.ru</w:t>
      </w:r>
    </w:p>
    <w:p w:rsidR="00C13C48" w:rsidRPr="00C13C48" w:rsidRDefault="00C13C48" w:rsidP="007E77EA">
      <w:pPr>
        <w:pStyle w:val="a3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Sitos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 xml:space="preserve">, компания </w:t>
      </w:r>
      <w:proofErr w:type="spellStart"/>
      <w:r w:rsidRPr="00C13C48">
        <w:rPr>
          <w:rFonts w:ascii="Times New Roman" w:eastAsia="Times New Roman" w:hAnsi="Times New Roman" w:cs="Times New Roman"/>
          <w:sz w:val="24"/>
          <w:szCs w:val="24"/>
        </w:rPr>
        <w:t>Bitmedia</w:t>
      </w:r>
      <w:proofErr w:type="spellEnd"/>
      <w:r w:rsidRPr="00C13C48">
        <w:rPr>
          <w:rFonts w:ascii="Times New Roman" w:eastAsia="Times New Roman" w:hAnsi="Times New Roman" w:cs="Times New Roman"/>
          <w:sz w:val="24"/>
          <w:szCs w:val="24"/>
        </w:rPr>
        <w:t>, http://www.bitmedia.cc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i/>
          <w:sz w:val="24"/>
          <w:szCs w:val="24"/>
        </w:rPr>
        <w:t>Учебный контент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Учебный контент – это электронные курсы, с помощью которых обучаются сотрудники компании.</w:t>
      </w:r>
    </w:p>
    <w:p w:rsidR="00C13C48" w:rsidRPr="00C13C48" w:rsidRDefault="00C13C48" w:rsidP="007E77EA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Российские разработчики электронных курсов:</w:t>
      </w:r>
    </w:p>
    <w:p w:rsidR="00C13C48" w:rsidRPr="00C13C48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Новый Диск, http://www.e-learning.nd.ru</w:t>
      </w:r>
      <w:r w:rsidR="007E77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C13C48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C13C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e-Learning, http://www.e-learningcenter.ru</w:t>
      </w:r>
      <w:r w:rsidR="007E77EA" w:rsidRPr="007E77E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13C48" w:rsidRPr="00C13C48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Тренинг Медиа, http://www.tmedia.ru</w:t>
      </w:r>
      <w:r w:rsidR="007E77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C13C48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lastRenderedPageBreak/>
        <w:t>ОКС, http://www.okc.ru</w:t>
      </w:r>
      <w:r w:rsidR="007E77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7E77EA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E77EA">
        <w:rPr>
          <w:rFonts w:ascii="Times New Roman" w:eastAsia="Times New Roman" w:hAnsi="Times New Roman" w:cs="Times New Roman"/>
          <w:sz w:val="24"/>
          <w:szCs w:val="24"/>
          <w:lang w:val="en-US"/>
        </w:rPr>
        <w:t>CSSeTrain</w:t>
      </w:r>
      <w:proofErr w:type="spellEnd"/>
      <w:r w:rsidRPr="007E77EA">
        <w:rPr>
          <w:rFonts w:ascii="Times New Roman" w:eastAsia="Times New Roman" w:hAnsi="Times New Roman" w:cs="Times New Roman"/>
          <w:sz w:val="24"/>
          <w:szCs w:val="24"/>
          <w:lang w:val="en-US"/>
        </w:rPr>
        <w:t>, http://www.cssetrain.com</w:t>
      </w:r>
      <w:r w:rsidR="007E77EA" w:rsidRPr="007E77E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13C48" w:rsidRPr="00C13C48" w:rsidRDefault="00C13C48" w:rsidP="007E77EA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Тренинг Софт, http://trainingsoft.ru</w:t>
      </w:r>
      <w:r w:rsidR="007E77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C48" w:rsidRPr="007E77EA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77EA">
        <w:rPr>
          <w:rFonts w:ascii="Times New Roman" w:eastAsia="Times New Roman" w:hAnsi="Times New Roman" w:cs="Times New Roman"/>
          <w:i/>
          <w:sz w:val="24"/>
          <w:szCs w:val="24"/>
        </w:rPr>
        <w:t>Авторские средства (</w:t>
      </w:r>
      <w:proofErr w:type="spellStart"/>
      <w:r w:rsidRPr="007E77EA">
        <w:rPr>
          <w:rFonts w:ascii="Times New Roman" w:eastAsia="Times New Roman" w:hAnsi="Times New Roman" w:cs="Times New Roman"/>
          <w:i/>
          <w:sz w:val="24"/>
          <w:szCs w:val="24"/>
        </w:rPr>
        <w:t>authoring</w:t>
      </w:r>
      <w:proofErr w:type="spellEnd"/>
      <w:r w:rsidRPr="007E77E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77EA">
        <w:rPr>
          <w:rFonts w:ascii="Times New Roman" w:eastAsia="Times New Roman" w:hAnsi="Times New Roman" w:cs="Times New Roman"/>
          <w:i/>
          <w:sz w:val="24"/>
          <w:szCs w:val="24"/>
        </w:rPr>
        <w:t>tools</w:t>
      </w:r>
      <w:proofErr w:type="spellEnd"/>
      <w:r w:rsidRPr="007E77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Авторские средства – средства разработки учебного контента. С их помощью создаются учебные материалы (электронные учебники, презентации, симуляторы, видеотренинги, тесты), которые затем помещаются в базу данных системы управления обучением (LMS).</w:t>
      </w: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C48" w:rsidRPr="00C13C48" w:rsidRDefault="00C13C48" w:rsidP="007E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3C48">
        <w:rPr>
          <w:rFonts w:ascii="Times New Roman" w:eastAsia="Times New Roman" w:hAnsi="Times New Roman" w:cs="Times New Roman"/>
          <w:sz w:val="24"/>
          <w:szCs w:val="24"/>
        </w:rPr>
        <w:t>Можно выделить несколько разновидностей авторских средств:</w:t>
      </w:r>
    </w:p>
    <w:p w:rsidR="00C13C48" w:rsidRPr="007E77EA" w:rsidRDefault="007E77EA" w:rsidP="007E77EA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13C48" w:rsidRPr="007E77EA">
        <w:rPr>
          <w:rFonts w:ascii="Times New Roman" w:eastAsia="Times New Roman" w:hAnsi="Times New Roman" w:cs="Times New Roman"/>
          <w:sz w:val="24"/>
          <w:szCs w:val="24"/>
        </w:rPr>
        <w:t>едакторы учебных курсов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7E77EA" w:rsidRDefault="007E77EA" w:rsidP="007E77EA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3C48" w:rsidRPr="007E77EA">
        <w:rPr>
          <w:rFonts w:ascii="Times New Roman" w:eastAsia="Times New Roman" w:hAnsi="Times New Roman" w:cs="Times New Roman"/>
          <w:sz w:val="24"/>
          <w:szCs w:val="24"/>
        </w:rPr>
        <w:t>редства для создания презентаций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7E77EA" w:rsidRDefault="007E77EA" w:rsidP="007E77EA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3C48" w:rsidRPr="007E77EA">
        <w:rPr>
          <w:rFonts w:ascii="Times New Roman" w:eastAsia="Times New Roman" w:hAnsi="Times New Roman" w:cs="Times New Roman"/>
          <w:sz w:val="24"/>
          <w:szCs w:val="24"/>
        </w:rPr>
        <w:t>редства для создания тестов, опросников и анкет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7E77EA" w:rsidRDefault="007E77EA" w:rsidP="007E77EA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3C48" w:rsidRPr="007E77EA">
        <w:rPr>
          <w:rFonts w:ascii="Times New Roman" w:eastAsia="Times New Roman" w:hAnsi="Times New Roman" w:cs="Times New Roman"/>
          <w:sz w:val="24"/>
          <w:szCs w:val="24"/>
        </w:rPr>
        <w:t>редства для захвата изображения с монитора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3C48" w:rsidRPr="007E77EA" w:rsidRDefault="007E77EA" w:rsidP="007E77EA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C13C48" w:rsidRPr="007E77EA">
        <w:rPr>
          <w:rFonts w:ascii="Times New Roman" w:eastAsia="Times New Roman" w:hAnsi="Times New Roman" w:cs="Times New Roman"/>
          <w:sz w:val="24"/>
          <w:szCs w:val="24"/>
        </w:rPr>
        <w:t>редства для проведения онлайн семинаров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1CE2" w:rsidRPr="00101CE2" w:rsidRDefault="00101CE2" w:rsidP="00391611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E2">
        <w:rPr>
          <w:rFonts w:ascii="Times New Roman" w:eastAsia="Times New Roman" w:hAnsi="Times New Roman" w:cs="Times New Roman"/>
          <w:sz w:val="24"/>
          <w:szCs w:val="24"/>
        </w:rPr>
        <w:t>Существует множество факторов за и против электронного обучения, внедрения его для получения первого высшего образования, и не существует идеального совета о том, как следует пр</w:t>
      </w:r>
      <w:bookmarkStart w:id="0" w:name="_GoBack"/>
      <w:bookmarkEnd w:id="0"/>
      <w:r w:rsidRPr="00101CE2">
        <w:rPr>
          <w:rFonts w:ascii="Times New Roman" w:eastAsia="Times New Roman" w:hAnsi="Times New Roman" w:cs="Times New Roman"/>
          <w:sz w:val="24"/>
          <w:szCs w:val="24"/>
        </w:rPr>
        <w:t>еподавать. Ясно одно: студенты должны уметь работать с огромным потоком информации, и азы навыков обращения с СДО помогут справиться с данной задачей. Однако, как основной инструмент обучения, электронное образование может быть желательным лишь в силу ряда причин и условий.</w:t>
      </w:r>
    </w:p>
    <w:p w:rsidR="00DC6A7D" w:rsidRPr="001F470F" w:rsidRDefault="00DC6A7D" w:rsidP="007E77EA">
      <w:pPr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70F">
        <w:rPr>
          <w:rFonts w:ascii="Times New Roman" w:hAnsi="Times New Roman" w:cs="Times New Roman"/>
          <w:i/>
          <w:sz w:val="24"/>
          <w:szCs w:val="24"/>
        </w:rPr>
        <w:t>Список литературы</w:t>
      </w:r>
    </w:p>
    <w:p w:rsidR="00DC6A7D" w:rsidRPr="00DC6A7D" w:rsidRDefault="007E77EA" w:rsidP="007E77EA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7EA">
        <w:rPr>
          <w:rFonts w:ascii="Times New Roman" w:hAnsi="Times New Roman" w:cs="Times New Roman"/>
          <w:sz w:val="24"/>
          <w:szCs w:val="24"/>
        </w:rPr>
        <w:t>Сатунина</w:t>
      </w:r>
      <w:proofErr w:type="spellEnd"/>
      <w:r w:rsidRPr="007E77EA">
        <w:rPr>
          <w:rFonts w:ascii="Times New Roman" w:hAnsi="Times New Roman" w:cs="Times New Roman"/>
          <w:sz w:val="24"/>
          <w:szCs w:val="24"/>
        </w:rPr>
        <w:t xml:space="preserve"> А.Е. Элект</w:t>
      </w:r>
      <w:r>
        <w:rPr>
          <w:rFonts w:ascii="Times New Roman" w:hAnsi="Times New Roman" w:cs="Times New Roman"/>
          <w:sz w:val="24"/>
          <w:szCs w:val="24"/>
        </w:rPr>
        <w:t>ронное обучение: плюсы и минусы</w:t>
      </w:r>
      <w:r w:rsidRPr="007E77EA">
        <w:rPr>
          <w:rFonts w:ascii="Times New Roman" w:hAnsi="Times New Roman" w:cs="Times New Roman"/>
          <w:sz w:val="24"/>
          <w:szCs w:val="24"/>
        </w:rPr>
        <w:t xml:space="preserve"> // Современные проблемы науки и образования. – 2006. – № 1 – С. 89-90</w:t>
      </w:r>
      <w:r w:rsidR="00DC6A7D" w:rsidRPr="00DC6A7D">
        <w:rPr>
          <w:rFonts w:ascii="Times New Roman" w:hAnsi="Times New Roman" w:cs="Times New Roman"/>
          <w:sz w:val="24"/>
          <w:szCs w:val="24"/>
        </w:rPr>
        <w:t>.</w:t>
      </w:r>
    </w:p>
    <w:p w:rsidR="00DC6A7D" w:rsidRPr="007E77EA" w:rsidRDefault="007E77EA" w:rsidP="007E77EA">
      <w:pPr>
        <w:pStyle w:val="a3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77EA">
        <w:rPr>
          <w:rFonts w:ascii="Times New Roman" w:hAnsi="Times New Roman" w:cs="Times New Roman"/>
          <w:sz w:val="24"/>
          <w:szCs w:val="24"/>
        </w:rPr>
        <w:t>Морева</w:t>
      </w:r>
      <w:proofErr w:type="spellEnd"/>
      <w:r w:rsidRPr="007E77EA">
        <w:rPr>
          <w:rFonts w:ascii="Times New Roman" w:hAnsi="Times New Roman" w:cs="Times New Roman"/>
          <w:sz w:val="24"/>
          <w:szCs w:val="24"/>
        </w:rPr>
        <w:t xml:space="preserve">, Н. А. Современная технология учебного занятия / Н. А. </w:t>
      </w:r>
      <w:proofErr w:type="spellStart"/>
      <w:r w:rsidRPr="007E77EA">
        <w:rPr>
          <w:rFonts w:ascii="Times New Roman" w:hAnsi="Times New Roman" w:cs="Times New Roman"/>
          <w:sz w:val="24"/>
          <w:szCs w:val="24"/>
        </w:rPr>
        <w:t>Морева</w:t>
      </w:r>
      <w:proofErr w:type="spellEnd"/>
      <w:r w:rsidRPr="007E77EA">
        <w:rPr>
          <w:rFonts w:ascii="Times New Roman" w:hAnsi="Times New Roman" w:cs="Times New Roman"/>
          <w:sz w:val="24"/>
          <w:szCs w:val="24"/>
        </w:rPr>
        <w:t>. – М.: Просвещение, 2007. – 156 с.</w:t>
      </w:r>
    </w:p>
    <w:p w:rsidR="00DC6A7D" w:rsidRPr="00DC6A7D" w:rsidRDefault="00DC6A7D" w:rsidP="007E77EA"/>
    <w:sectPr w:rsidR="00DC6A7D" w:rsidRPr="00DC6A7D" w:rsidSect="00EC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8F"/>
    <w:multiLevelType w:val="hybridMultilevel"/>
    <w:tmpl w:val="12964F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C83167"/>
    <w:multiLevelType w:val="hybridMultilevel"/>
    <w:tmpl w:val="F042ABA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E65FD5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05DBA"/>
    <w:multiLevelType w:val="hybridMultilevel"/>
    <w:tmpl w:val="85CED7D6"/>
    <w:lvl w:ilvl="0" w:tplc="C24C7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A30867"/>
    <w:multiLevelType w:val="hybridMultilevel"/>
    <w:tmpl w:val="105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6084"/>
    <w:multiLevelType w:val="hybridMultilevel"/>
    <w:tmpl w:val="EA46154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629000D"/>
    <w:multiLevelType w:val="hybridMultilevel"/>
    <w:tmpl w:val="30405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F7409"/>
    <w:multiLevelType w:val="hybridMultilevel"/>
    <w:tmpl w:val="B262CC1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5005659"/>
    <w:multiLevelType w:val="hybridMultilevel"/>
    <w:tmpl w:val="C7A8FE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5D3288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9315D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D7A9B"/>
    <w:multiLevelType w:val="hybridMultilevel"/>
    <w:tmpl w:val="A9387A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EA82FFF"/>
    <w:multiLevelType w:val="hybridMultilevel"/>
    <w:tmpl w:val="2F6002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FA7DBE"/>
    <w:multiLevelType w:val="hybridMultilevel"/>
    <w:tmpl w:val="9432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32E2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270D"/>
    <w:multiLevelType w:val="hybridMultilevel"/>
    <w:tmpl w:val="C93ED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0"/>
  </w:num>
  <w:num w:numId="7">
    <w:abstractNumId w:val="0"/>
  </w:num>
  <w:num w:numId="8">
    <w:abstractNumId w:val="3"/>
  </w:num>
  <w:num w:numId="9">
    <w:abstractNumId w:val="14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FF4369"/>
    <w:rsid w:val="00101CE2"/>
    <w:rsid w:val="00130323"/>
    <w:rsid w:val="001F470F"/>
    <w:rsid w:val="00391611"/>
    <w:rsid w:val="003D0514"/>
    <w:rsid w:val="00723BC8"/>
    <w:rsid w:val="007E77EA"/>
    <w:rsid w:val="00B756AD"/>
    <w:rsid w:val="00C13C48"/>
    <w:rsid w:val="00DC6A7D"/>
    <w:rsid w:val="00DE3139"/>
    <w:rsid w:val="00EC7D3E"/>
    <w:rsid w:val="00F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rsid w:val="00FF43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FF4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DC6A7D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DC6A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6</cp:revision>
  <dcterms:created xsi:type="dcterms:W3CDTF">2015-06-08T16:05:00Z</dcterms:created>
  <dcterms:modified xsi:type="dcterms:W3CDTF">2015-06-09T03:35:00Z</dcterms:modified>
</cp:coreProperties>
</file>