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50" w:rsidRPr="00B93550" w:rsidRDefault="00B93550" w:rsidP="00817E0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Завьялова Вероника Дмитриевна</w:t>
      </w:r>
    </w:p>
    <w:p w:rsidR="00B93550" w:rsidRDefault="00B93550" w:rsidP="00817E0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ГАПОУ "</w:t>
      </w:r>
      <w:proofErr w:type="spellStart"/>
      <w:r w:rsidRPr="00B9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Набережночелнинский</w:t>
      </w:r>
      <w:proofErr w:type="spellEnd"/>
      <w:r w:rsidRPr="00B9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медицинский колледж"</w:t>
      </w:r>
    </w:p>
    <w:p w:rsidR="00817E08" w:rsidRDefault="00817E08" w:rsidP="00817E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Татарстан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Набережные Челны</w:t>
      </w:r>
    </w:p>
    <w:p w:rsidR="00B93550" w:rsidRPr="00B93550" w:rsidRDefault="00B93550" w:rsidP="00817E0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3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Студентка 4 курса, специальность «Фармация»</w:t>
      </w:r>
    </w:p>
    <w:p w:rsidR="00B93550" w:rsidRDefault="00B93550" w:rsidP="00817E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3550" w:rsidRPr="00B93550" w:rsidRDefault="00B93550" w:rsidP="008019A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550">
        <w:rPr>
          <w:rFonts w:ascii="Times New Roman" w:eastAsia="Calibri" w:hAnsi="Times New Roman" w:cs="Times New Roman"/>
          <w:b/>
          <w:sz w:val="28"/>
          <w:szCs w:val="28"/>
        </w:rPr>
        <w:t>Многолетняя динамика и структура профессиональной заболеваемости в городе Набережные Челны</w:t>
      </w:r>
    </w:p>
    <w:p w:rsidR="008019AE" w:rsidRPr="008019AE" w:rsidRDefault="008019AE" w:rsidP="008019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19AE">
        <w:rPr>
          <w:rFonts w:ascii="Times New Roman" w:eastAsia="Calibri" w:hAnsi="Times New Roman" w:cs="Times New Roman"/>
          <w:sz w:val="28"/>
          <w:szCs w:val="28"/>
        </w:rPr>
        <w:t>Аннотация.</w:t>
      </w:r>
    </w:p>
    <w:p w:rsidR="008019AE" w:rsidRDefault="008019AE" w:rsidP="008019A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9AE">
        <w:rPr>
          <w:rFonts w:ascii="Times New Roman" w:eastAsia="Calibri" w:hAnsi="Times New Roman" w:cs="Times New Roman"/>
          <w:sz w:val="28"/>
          <w:szCs w:val="28"/>
        </w:rPr>
        <w:t xml:space="preserve">Целью работы явилось изучение динамики и структуры профессиональной заболеваемости в городе Набережные Челны. Данная статья содержит статистику профессиональных заболеваемостей в городе Набережные Челны на основании данных Республиканского регистра профессиональных заболеваний, Управления </w:t>
      </w:r>
      <w:proofErr w:type="spellStart"/>
      <w:r w:rsidRPr="008019AE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8019AE">
        <w:rPr>
          <w:rFonts w:ascii="Times New Roman" w:eastAsia="Calibri" w:hAnsi="Times New Roman" w:cs="Times New Roman"/>
          <w:sz w:val="28"/>
          <w:szCs w:val="28"/>
        </w:rPr>
        <w:t xml:space="preserve"> по Республике Татарстан, а также на основе научной статьи </w:t>
      </w:r>
      <w:proofErr w:type="spellStart"/>
      <w:r w:rsidRPr="008019AE">
        <w:rPr>
          <w:rFonts w:ascii="Times New Roman" w:eastAsia="Calibri" w:hAnsi="Times New Roman" w:cs="Times New Roman"/>
          <w:sz w:val="28"/>
          <w:szCs w:val="28"/>
        </w:rPr>
        <w:t>Зухры</w:t>
      </w:r>
      <w:proofErr w:type="spellEnd"/>
      <w:r w:rsidRPr="008019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19AE">
        <w:rPr>
          <w:rFonts w:ascii="Times New Roman" w:eastAsia="Calibri" w:hAnsi="Times New Roman" w:cs="Times New Roman"/>
          <w:sz w:val="28"/>
          <w:szCs w:val="28"/>
        </w:rPr>
        <w:t>Миндияровны</w:t>
      </w:r>
      <w:proofErr w:type="spellEnd"/>
      <w:r w:rsidRPr="008019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19AE">
        <w:rPr>
          <w:rFonts w:ascii="Times New Roman" w:eastAsia="Calibri" w:hAnsi="Times New Roman" w:cs="Times New Roman"/>
          <w:sz w:val="28"/>
          <w:szCs w:val="28"/>
        </w:rPr>
        <w:t>Берхеевой</w:t>
      </w:r>
      <w:proofErr w:type="spellEnd"/>
      <w:r w:rsidRPr="008019AE">
        <w:rPr>
          <w:rFonts w:ascii="Times New Roman" w:eastAsia="Calibri" w:hAnsi="Times New Roman" w:cs="Times New Roman"/>
          <w:sz w:val="28"/>
          <w:szCs w:val="28"/>
        </w:rPr>
        <w:t>, канд. мед</w:t>
      </w:r>
      <w:proofErr w:type="gramStart"/>
      <w:r w:rsidRPr="008019A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8019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019AE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8019AE">
        <w:rPr>
          <w:rFonts w:ascii="Times New Roman" w:eastAsia="Calibri" w:hAnsi="Times New Roman" w:cs="Times New Roman"/>
          <w:sz w:val="28"/>
          <w:szCs w:val="28"/>
        </w:rPr>
        <w:t xml:space="preserve">аук, доцент кафедры гигиены, медицины труда ГБОУ ВПО «Казанский государственный медицинский университет»; </w:t>
      </w:r>
      <w:proofErr w:type="spellStart"/>
      <w:r w:rsidRPr="008019AE">
        <w:rPr>
          <w:rFonts w:ascii="Times New Roman" w:eastAsia="Calibri" w:hAnsi="Times New Roman" w:cs="Times New Roman"/>
          <w:sz w:val="28"/>
          <w:szCs w:val="28"/>
        </w:rPr>
        <w:t>Алсу</w:t>
      </w:r>
      <w:proofErr w:type="spellEnd"/>
      <w:r w:rsidRPr="008019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19AE">
        <w:rPr>
          <w:rFonts w:ascii="Times New Roman" w:eastAsia="Calibri" w:hAnsi="Times New Roman" w:cs="Times New Roman"/>
          <w:sz w:val="28"/>
          <w:szCs w:val="28"/>
        </w:rPr>
        <w:t>Мухамматовны</w:t>
      </w:r>
      <w:proofErr w:type="spellEnd"/>
      <w:r w:rsidRPr="008019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19AE">
        <w:rPr>
          <w:rFonts w:ascii="Times New Roman" w:eastAsia="Calibri" w:hAnsi="Times New Roman" w:cs="Times New Roman"/>
          <w:sz w:val="28"/>
          <w:szCs w:val="28"/>
        </w:rPr>
        <w:t>Гиниятовны</w:t>
      </w:r>
      <w:proofErr w:type="spellEnd"/>
      <w:r w:rsidRPr="008019AE">
        <w:rPr>
          <w:rFonts w:ascii="Times New Roman" w:eastAsia="Calibri" w:hAnsi="Times New Roman" w:cs="Times New Roman"/>
          <w:sz w:val="28"/>
          <w:szCs w:val="28"/>
        </w:rPr>
        <w:t xml:space="preserve">, Управление федеральной службы по надзору в сфере защиты прав потребителей и благополучия человека по Республике Татарстан, Казань. </w:t>
      </w:r>
    </w:p>
    <w:p w:rsidR="008019AE" w:rsidRPr="008019AE" w:rsidRDefault="008019AE" w:rsidP="008019A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9AE">
        <w:rPr>
          <w:rFonts w:ascii="Times New Roman" w:eastAsia="Calibri" w:hAnsi="Times New Roman" w:cs="Times New Roman"/>
          <w:sz w:val="28"/>
          <w:szCs w:val="28"/>
        </w:rPr>
        <w:t>Статья содержит аргументированное описание сложившейся ситуации в городе Набережные Челны, объясняющее повышенный уровень профессиональных заболеваний.</w:t>
      </w:r>
      <w:r w:rsidRPr="008019AE">
        <w:rPr>
          <w:rFonts w:ascii="Calibri" w:eastAsia="Calibri" w:hAnsi="Calibri" w:cs="Times New Roman"/>
        </w:rPr>
        <w:t xml:space="preserve"> </w:t>
      </w:r>
      <w:r w:rsidRPr="008019AE">
        <w:rPr>
          <w:rFonts w:ascii="Times New Roman" w:eastAsia="Calibri" w:hAnsi="Times New Roman" w:cs="Times New Roman"/>
          <w:sz w:val="28"/>
          <w:szCs w:val="28"/>
        </w:rPr>
        <w:t>В структуре профессиональной патологии преобладают заболевания, обусловленные воздействием физических факторов.  Существенное влияние оказывает и экология, уровень которой очень низок. Профессиональные заболевания - это проблема не только предприятий и халатного отношения работников к своему здоровью. Это и противодействие работодателей по выполнению приказа Минздравсоцразвития от 12.04.2011 № 302н, регламентирующего направление в центры профпатологии стажированных работников 1 раз в 5 лет. Таким образом, комплексное решение задач, по охране здоровья работающих обеспечит сохранение трудового потенциала.</w:t>
      </w:r>
    </w:p>
    <w:p w:rsidR="00D830C4" w:rsidRPr="008019AE" w:rsidRDefault="00940405" w:rsidP="008019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 xml:space="preserve">Профессиональная заболеваемость на протяжении последних 10 лет сохраняется в пределах 1,52—1,99 случаев на 10 000 работающих в Российской Федерации и 1,16—1,87 — в Республике Татарстан. </w:t>
      </w:r>
      <w:r w:rsidR="00D830C4" w:rsidRPr="008019AE">
        <w:rPr>
          <w:rFonts w:ascii="Times New Roman" w:hAnsi="Times New Roman" w:cs="Times New Roman"/>
          <w:sz w:val="28"/>
          <w:szCs w:val="28"/>
        </w:rPr>
        <w:t xml:space="preserve">В РТ удельный вес хронических профессиональных заболеваний в 2013 г. составил 99,2%, острых профессиональных заболеваний — 0,8%. В 2012 г. острые </w:t>
      </w:r>
      <w:r w:rsidR="00D830C4" w:rsidRPr="008019AE">
        <w:rPr>
          <w:rFonts w:ascii="Times New Roman" w:hAnsi="Times New Roman" w:cs="Times New Roman"/>
          <w:sz w:val="28"/>
          <w:szCs w:val="28"/>
        </w:rPr>
        <w:lastRenderedPageBreak/>
        <w:t>профессиональные заболевания и отравления не регистрировались, в 2011 г. зарегистрировано хронических профзаболеваний — 97,5%, острых — 2,5%.</w:t>
      </w:r>
      <w:r w:rsidR="008543AA" w:rsidRPr="00801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8FD" w:rsidRPr="008019AE" w:rsidRDefault="00940405" w:rsidP="008019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 xml:space="preserve">В структуре профессиональной патологии преобладают заболевания, обусловленные воздействием физических факторов. </w:t>
      </w:r>
      <w:r w:rsidR="00D830C4" w:rsidRPr="008019AE">
        <w:rPr>
          <w:rFonts w:ascii="Times New Roman" w:hAnsi="Times New Roman" w:cs="Times New Roman"/>
          <w:sz w:val="28"/>
          <w:szCs w:val="28"/>
        </w:rPr>
        <w:t>Также существенное влияние оказывает экология, которая находит свое отражение</w:t>
      </w:r>
      <w:r w:rsidR="004D48FD" w:rsidRPr="008019AE">
        <w:rPr>
          <w:rFonts w:ascii="Times New Roman" w:hAnsi="Times New Roman" w:cs="Times New Roman"/>
          <w:sz w:val="28"/>
          <w:szCs w:val="28"/>
        </w:rPr>
        <w:t xml:space="preserve"> в увеличении частоты экологически обусловленных заболеваний:</w:t>
      </w:r>
    </w:p>
    <w:p w:rsidR="004D48FD" w:rsidRPr="008019AE" w:rsidRDefault="004D48FD" w:rsidP="008019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>- иммунологической реактивности;</w:t>
      </w:r>
    </w:p>
    <w:p w:rsidR="004D48FD" w:rsidRPr="008019AE" w:rsidRDefault="004D48FD" w:rsidP="008019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>- острых заболеваний органов дыхания аллергического характера;</w:t>
      </w:r>
    </w:p>
    <w:p w:rsidR="004D48FD" w:rsidRPr="008019AE" w:rsidRDefault="004B0D96" w:rsidP="008019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>-</w:t>
      </w:r>
      <w:r w:rsidR="004D48FD" w:rsidRPr="008019AE">
        <w:rPr>
          <w:rFonts w:ascii="Times New Roman" w:hAnsi="Times New Roman" w:cs="Times New Roman"/>
          <w:sz w:val="28"/>
          <w:szCs w:val="28"/>
        </w:rPr>
        <w:t xml:space="preserve">отклонения от нормы функциональных и физиологических показателей: </w:t>
      </w:r>
      <w:proofErr w:type="gramStart"/>
      <w:r w:rsidR="004D48FD" w:rsidRPr="008019AE">
        <w:rPr>
          <w:rFonts w:ascii="Times New Roman" w:hAnsi="Times New Roman" w:cs="Times New Roman"/>
          <w:sz w:val="28"/>
          <w:szCs w:val="28"/>
        </w:rPr>
        <w:t>нарушениях</w:t>
      </w:r>
      <w:proofErr w:type="gramEnd"/>
      <w:r w:rsidR="004D48FD" w:rsidRPr="008019AE">
        <w:rPr>
          <w:rFonts w:ascii="Times New Roman" w:hAnsi="Times New Roman" w:cs="Times New Roman"/>
          <w:sz w:val="28"/>
          <w:szCs w:val="28"/>
        </w:rPr>
        <w:t xml:space="preserve"> физического развития, анемии, снижении вентиляционной функции легких и т.д.;</w:t>
      </w:r>
    </w:p>
    <w:p w:rsidR="004D48FD" w:rsidRPr="008019AE" w:rsidRDefault="004D48FD" w:rsidP="008019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>- рост числа хронических заболеваний;</w:t>
      </w:r>
    </w:p>
    <w:p w:rsidR="004D48FD" w:rsidRPr="008019AE" w:rsidRDefault="004B0D96" w:rsidP="008019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>-</w:t>
      </w:r>
      <w:r w:rsidR="004D48FD" w:rsidRPr="008019AE">
        <w:rPr>
          <w:rFonts w:ascii="Times New Roman" w:hAnsi="Times New Roman" w:cs="Times New Roman"/>
          <w:sz w:val="28"/>
          <w:szCs w:val="28"/>
        </w:rPr>
        <w:t>увеличение частоты врожденных аномалий, новообразований, болезней крови, реагирующих на качество среды обитания.</w:t>
      </w:r>
    </w:p>
    <w:p w:rsidR="004D48FD" w:rsidRPr="008019AE" w:rsidRDefault="004D48FD" w:rsidP="008019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30C4" w:rsidRPr="008019AE" w:rsidRDefault="00D830C4" w:rsidP="008019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>В 2013 г. наибольшее число больных было из г. Набережные Челны — 84 чел. (39,8%), жителей г. Казани было 64 чел. (30,3%). Жители других муниципальных образований составили 63 чел. (29,9%).</w:t>
      </w:r>
    </w:p>
    <w:p w:rsidR="004D48FD" w:rsidRPr="008019AE" w:rsidRDefault="004D48FD" w:rsidP="008019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 xml:space="preserve">В 2004—2013 гг. наиболее высокие показатели </w:t>
      </w:r>
      <w:r w:rsidR="004B0D96" w:rsidRPr="008019AE">
        <w:rPr>
          <w:rFonts w:ascii="Times New Roman" w:hAnsi="Times New Roman" w:cs="Times New Roman"/>
          <w:sz w:val="28"/>
          <w:szCs w:val="28"/>
        </w:rPr>
        <w:t>профессиональных заболеваний</w:t>
      </w:r>
      <w:r w:rsidRPr="008019AE">
        <w:rPr>
          <w:rFonts w:ascii="Times New Roman" w:hAnsi="Times New Roman" w:cs="Times New Roman"/>
          <w:sz w:val="28"/>
          <w:szCs w:val="28"/>
        </w:rPr>
        <w:t xml:space="preserve"> отмечались на литейном заводе ОАО «КамАЗ», кузнечном заводе ОАО «</w:t>
      </w:r>
      <w:r w:rsidR="00415B72" w:rsidRPr="008019AE">
        <w:rPr>
          <w:rFonts w:ascii="Times New Roman" w:hAnsi="Times New Roman" w:cs="Times New Roman"/>
          <w:sz w:val="28"/>
          <w:szCs w:val="28"/>
        </w:rPr>
        <w:t>КамАЗ</w:t>
      </w:r>
      <w:r w:rsidRPr="008019AE">
        <w:rPr>
          <w:rFonts w:ascii="Times New Roman" w:hAnsi="Times New Roman" w:cs="Times New Roman"/>
          <w:sz w:val="28"/>
          <w:szCs w:val="28"/>
        </w:rPr>
        <w:t>».</w:t>
      </w:r>
    </w:p>
    <w:p w:rsidR="00D830C4" w:rsidRPr="008019AE" w:rsidRDefault="00D830C4" w:rsidP="008019AE">
      <w:pPr>
        <w:autoSpaceDE w:val="0"/>
        <w:autoSpaceDN w:val="0"/>
        <w:adjustRightInd w:val="0"/>
        <w:spacing w:after="2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019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Показатели профессиональной заболеваемости на отдельных предприятиях Республики Татарстан </w:t>
      </w:r>
      <w:r w:rsidRPr="008019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(на 10 000 работающих)</w:t>
      </w:r>
    </w:p>
    <w:p w:rsidR="00D830C4" w:rsidRPr="008019AE" w:rsidRDefault="00D830C4" w:rsidP="008019AE">
      <w:pPr>
        <w:autoSpaceDE w:val="0"/>
        <w:autoSpaceDN w:val="0"/>
        <w:adjustRightInd w:val="0"/>
        <w:spacing w:after="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830C4" w:rsidRPr="008019AE" w:rsidTr="004B0D96">
        <w:trPr>
          <w:trHeight w:val="10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Предприятие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2004 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2005 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 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2007 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2008 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2009 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2010 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2011 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 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 г.</w:t>
            </w:r>
          </w:p>
        </w:tc>
      </w:tr>
      <w:tr w:rsidR="00D830C4" w:rsidRPr="008019AE" w:rsidTr="004B0D96">
        <w:trPr>
          <w:trHeight w:val="10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Литейный завод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91,6</w:t>
            </w:r>
          </w:p>
        </w:tc>
      </w:tr>
      <w:tr w:rsidR="00D830C4" w:rsidRPr="008019AE" w:rsidTr="004B0D96">
        <w:trPr>
          <w:trHeight w:val="10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Кузнечный завод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</w:t>
            </w:r>
          </w:p>
        </w:tc>
      </w:tr>
      <w:tr w:rsidR="00D830C4" w:rsidRPr="008019AE" w:rsidTr="004B0D96">
        <w:trPr>
          <w:trHeight w:val="106"/>
        </w:trPr>
        <w:tc>
          <w:tcPr>
            <w:tcW w:w="849" w:type="dxa"/>
            <w:tcBorders>
              <w:top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30C4" w:rsidRPr="008019AE" w:rsidTr="000963B7">
        <w:trPr>
          <w:trHeight w:val="106"/>
        </w:trPr>
        <w:tc>
          <w:tcPr>
            <w:tcW w:w="849" w:type="dxa"/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D830C4" w:rsidRPr="008019AE" w:rsidRDefault="00D830C4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830C4" w:rsidRPr="008019AE" w:rsidRDefault="002A75EA" w:rsidP="008019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>Также в городе Набережные Челны есть такие предприятия, как: Набережночелнинский крановый завод, Камский машиностроительный завод, Камский моторный завод, Набережночелнинский арматурный завод и т.д.</w:t>
      </w:r>
    </w:p>
    <w:p w:rsidR="004D48FD" w:rsidRPr="008019AE" w:rsidRDefault="004D48FD" w:rsidP="008019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4B0D96" w:rsidRPr="008019AE">
        <w:rPr>
          <w:rFonts w:ascii="Times New Roman" w:hAnsi="Times New Roman" w:cs="Times New Roman"/>
          <w:sz w:val="28"/>
          <w:szCs w:val="28"/>
        </w:rPr>
        <w:t>профессиональных заболеваний</w:t>
      </w:r>
      <w:r w:rsidRPr="008019AE">
        <w:rPr>
          <w:rFonts w:ascii="Times New Roman" w:hAnsi="Times New Roman" w:cs="Times New Roman"/>
          <w:sz w:val="28"/>
          <w:szCs w:val="28"/>
        </w:rPr>
        <w:t xml:space="preserve"> показал, что по-прежнему лидируют заболевания, обусловленные воздействием физических факторов (шум и вибрация), составившие в отчетном году 52,5%. Второе место составили профессиональные болезни органов дыхания (ОД) от воздействия промышленных аэрозолей (20,9%), третье — заболевания, связанные с воздействием физических перегрузок (18,6%), четвертое — острые и хронические интоксикации (6%), пятое — инфекционные болезни (1,2%). Структура профессиональных заболеваний по этиологическому фактору аналогична </w:t>
      </w:r>
      <w:proofErr w:type="gramStart"/>
      <w:r w:rsidRPr="008019AE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8019AE">
        <w:rPr>
          <w:rFonts w:ascii="Times New Roman" w:hAnsi="Times New Roman" w:cs="Times New Roman"/>
          <w:sz w:val="28"/>
          <w:szCs w:val="28"/>
        </w:rPr>
        <w:t>.</w:t>
      </w:r>
    </w:p>
    <w:p w:rsidR="00D830C4" w:rsidRPr="008019AE" w:rsidRDefault="00D830C4" w:rsidP="008019AE">
      <w:pPr>
        <w:autoSpaceDE w:val="0"/>
        <w:autoSpaceDN w:val="0"/>
        <w:adjustRightInd w:val="0"/>
        <w:spacing w:after="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19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Удельный вес профессиональных заболеваний по профессиям за 2011—2013 гг. (</w:t>
      </w:r>
      <w:proofErr w:type="gramStart"/>
      <w:r w:rsidRPr="008019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019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%)</w:t>
      </w:r>
    </w:p>
    <w:p w:rsidR="004B0D96" w:rsidRPr="008019AE" w:rsidRDefault="004B0D96" w:rsidP="008019AE">
      <w:pPr>
        <w:autoSpaceDE w:val="0"/>
        <w:autoSpaceDN w:val="0"/>
        <w:adjustRightInd w:val="0"/>
        <w:spacing w:after="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5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37"/>
        <w:gridCol w:w="421"/>
        <w:gridCol w:w="1917"/>
        <w:gridCol w:w="258"/>
        <w:gridCol w:w="2080"/>
        <w:gridCol w:w="236"/>
        <w:gridCol w:w="2010"/>
      </w:tblGrid>
      <w:tr w:rsidR="004B0D96" w:rsidRPr="008019AE" w:rsidTr="004B0D96">
        <w:trPr>
          <w:trHeight w:val="10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Профессия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2011 г.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2012 г.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 г.</w:t>
            </w:r>
          </w:p>
        </w:tc>
      </w:tr>
      <w:tr w:rsidR="004B0D96" w:rsidRPr="008019AE" w:rsidTr="004B0D96">
        <w:trPr>
          <w:trHeight w:val="8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Сборщик-клепальщик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0D96" w:rsidRPr="008019AE" w:rsidTr="004B0D96">
        <w:trPr>
          <w:trHeight w:val="89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tcBorders>
              <w:top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0D96" w:rsidRPr="008019AE" w:rsidTr="004B0D96">
        <w:trPr>
          <w:trHeight w:val="106"/>
        </w:trPr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Электрогазосварщик </w:t>
            </w:r>
          </w:p>
        </w:tc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7,9</w:t>
            </w: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7,9</w:t>
            </w:r>
          </w:p>
        </w:tc>
      </w:tr>
      <w:tr w:rsidR="004B0D96" w:rsidRPr="008019AE" w:rsidTr="004B0D96">
        <w:trPr>
          <w:trHeight w:val="10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Слесарь-инструментальщик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3,55</w:t>
            </w:r>
          </w:p>
        </w:tc>
      </w:tr>
      <w:tr w:rsidR="004B0D96" w:rsidRPr="008019AE" w:rsidTr="004B0D96">
        <w:trPr>
          <w:trHeight w:val="163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Плавильщик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2,76</w:t>
            </w:r>
          </w:p>
        </w:tc>
      </w:tr>
      <w:tr w:rsidR="004B0D96" w:rsidRPr="008019AE" w:rsidTr="004B0D96">
        <w:trPr>
          <w:trHeight w:val="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" w:type="dxa"/>
            <w:tcBorders>
              <w:top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0D96" w:rsidRPr="008019AE" w:rsidTr="004B0D96">
        <w:trPr>
          <w:trHeight w:val="106"/>
        </w:trPr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Слесарь механосборочных работ</w:t>
            </w:r>
          </w:p>
        </w:tc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96" w:rsidRPr="008019AE" w:rsidRDefault="004B0D96" w:rsidP="008019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1,58</w:t>
            </w:r>
          </w:p>
        </w:tc>
      </w:tr>
    </w:tbl>
    <w:p w:rsidR="00767D06" w:rsidRPr="008019AE" w:rsidRDefault="00767D06" w:rsidP="008019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30C4" w:rsidRPr="008019AE" w:rsidRDefault="00767D06" w:rsidP="008019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 xml:space="preserve">Уровень зарегистрированной хронической профессиональной заболеваемости не отражает реальной ситуации, связанной с состоянием условий труда на производстве. Немаловажное значение имеет неудовлетворительное качество периодических медицинских осмотров и недовыявление больных с начальными признаками профзаболеваний. </w:t>
      </w:r>
    </w:p>
    <w:p w:rsidR="00767D06" w:rsidRPr="008019AE" w:rsidRDefault="00767D06" w:rsidP="008019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lastRenderedPageBreak/>
        <w:t xml:space="preserve">Из числа зарегистрированных за последние 5 лет 20—30% больных обратились за профпатологической экспертизой самостоятельно, а не в ходе периодического медосмотра. </w:t>
      </w:r>
    </w:p>
    <w:p w:rsidR="00F9228C" w:rsidRPr="008019AE" w:rsidRDefault="00F9228C" w:rsidP="008019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28C" w:rsidRPr="008019AE" w:rsidRDefault="00F9228C" w:rsidP="008019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>Практически не распознаются и не регистрируются такие профессиональные заболевания, как злокачественные новообразования, аллергозы органов дыхания, прогрессирующая близорукость, опущение тазовых органов, в то время как риск их возникновения сохраняется на высоком уровне.</w:t>
      </w:r>
    </w:p>
    <w:p w:rsidR="00F9228C" w:rsidRPr="008019AE" w:rsidRDefault="00F9228C" w:rsidP="008019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>Серьезной проблемой является и противодействие работодателей по выполнению приказа Минздравсоцразвития от 12.04.2011 № 302н, регламентирующего направление в центры профпатологии стажированных работников 1 раз в 5 лет.</w:t>
      </w:r>
    </w:p>
    <w:p w:rsidR="00DC74B4" w:rsidRPr="008019AE" w:rsidRDefault="00A869A3" w:rsidP="008019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>Комплексное решение задач по охране здоровья работающих с учетом межведомственной координации системы мер позволит обеспечить сохранение трудового потенциала, продлить трудовое долголетие, снизить общую и профессиональную заболеваемость.</w:t>
      </w:r>
    </w:p>
    <w:p w:rsidR="008543AA" w:rsidRPr="008019AE" w:rsidRDefault="008543AA" w:rsidP="008019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3AA" w:rsidRPr="008019AE" w:rsidRDefault="008543AA" w:rsidP="008019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3AA" w:rsidRPr="008019AE" w:rsidRDefault="008543AA" w:rsidP="008019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AE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8543AA" w:rsidRPr="008019AE" w:rsidRDefault="00457B41" w:rsidP="008019A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543AA" w:rsidRPr="008019AE">
          <w:rPr>
            <w:rStyle w:val="a6"/>
            <w:rFonts w:ascii="Times New Roman" w:hAnsi="Times New Roman" w:cs="Times New Roman"/>
            <w:sz w:val="28"/>
            <w:szCs w:val="28"/>
          </w:rPr>
          <w:t>https://cyberleninka.ru/article/n/mnogoletnyaya-dinamika-i-struktura-professionalnoy-zabolevaemosti-v-respublike-tatarstan</w:t>
        </w:r>
      </w:hyperlink>
    </w:p>
    <w:p w:rsidR="008543AA" w:rsidRPr="008019AE" w:rsidRDefault="00457B41" w:rsidP="008019A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543AA" w:rsidRPr="008019AE">
          <w:rPr>
            <w:rStyle w:val="a6"/>
            <w:rFonts w:ascii="Times New Roman" w:hAnsi="Times New Roman" w:cs="Times New Roman"/>
            <w:sz w:val="28"/>
            <w:szCs w:val="28"/>
          </w:rPr>
          <w:t>http://www.wiki-prom.ru/city/150city.html</w:t>
        </w:r>
      </w:hyperlink>
    </w:p>
    <w:p w:rsidR="008543AA" w:rsidRPr="008019AE" w:rsidRDefault="00457B41" w:rsidP="008019A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543AA" w:rsidRPr="008019AE">
          <w:rPr>
            <w:rStyle w:val="a6"/>
            <w:rFonts w:ascii="Times New Roman" w:hAnsi="Times New Roman" w:cs="Times New Roman"/>
            <w:sz w:val="28"/>
            <w:szCs w:val="28"/>
          </w:rPr>
          <w:t>http://nabchelny.ru/page/261</w:t>
        </w:r>
      </w:hyperlink>
    </w:p>
    <w:p w:rsidR="008543AA" w:rsidRPr="008543AA" w:rsidRDefault="008543AA" w:rsidP="008543AA">
      <w:pPr>
        <w:pStyle w:val="a5"/>
        <w:autoSpaceDE w:val="0"/>
        <w:autoSpaceDN w:val="0"/>
        <w:adjustRightInd w:val="0"/>
        <w:spacing w:after="0"/>
        <w:ind w:left="1864"/>
        <w:jc w:val="both"/>
        <w:rPr>
          <w:rFonts w:ascii="Times New Roman" w:hAnsi="Times New Roman" w:cs="Times New Roman"/>
          <w:sz w:val="28"/>
          <w:szCs w:val="28"/>
        </w:rPr>
      </w:pPr>
    </w:p>
    <w:sectPr w:rsidR="008543AA" w:rsidRPr="008543AA" w:rsidSect="00457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2F7A"/>
    <w:multiLevelType w:val="hybridMultilevel"/>
    <w:tmpl w:val="7FD46470"/>
    <w:lvl w:ilvl="0" w:tplc="73A4C3A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0405"/>
    <w:rsid w:val="000203A0"/>
    <w:rsid w:val="00057901"/>
    <w:rsid w:val="001F3001"/>
    <w:rsid w:val="002A75EA"/>
    <w:rsid w:val="00415B72"/>
    <w:rsid w:val="00457B41"/>
    <w:rsid w:val="004B0D96"/>
    <w:rsid w:val="004D48FD"/>
    <w:rsid w:val="00767D06"/>
    <w:rsid w:val="007B2D50"/>
    <w:rsid w:val="008019AE"/>
    <w:rsid w:val="00817E08"/>
    <w:rsid w:val="008543AA"/>
    <w:rsid w:val="00940405"/>
    <w:rsid w:val="009D707B"/>
    <w:rsid w:val="00A02474"/>
    <w:rsid w:val="00A1465F"/>
    <w:rsid w:val="00A869A3"/>
    <w:rsid w:val="00B42309"/>
    <w:rsid w:val="00B57C5F"/>
    <w:rsid w:val="00B93550"/>
    <w:rsid w:val="00D830C4"/>
    <w:rsid w:val="00DC74B4"/>
    <w:rsid w:val="00EB35A2"/>
    <w:rsid w:val="00F9228C"/>
    <w:rsid w:val="00FA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4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43A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543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4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43A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543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bchelny.ru/page/2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ki-prom.ru/city/150city.html" TargetMode="External"/><Relationship Id="rId5" Type="http://schemas.openxmlformats.org/officeDocument/2006/relationships/hyperlink" Target="https://cyberleninka.ru/article/n/mnogoletnyaya-dinamika-i-struktura-professionalnoy-zabolevaemosti-v-respublike-tatarstan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13</cp:revision>
  <dcterms:created xsi:type="dcterms:W3CDTF">2016-10-25T12:19:00Z</dcterms:created>
  <dcterms:modified xsi:type="dcterms:W3CDTF">2016-11-08T11:04:00Z</dcterms:modified>
</cp:coreProperties>
</file>