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E3" w:rsidRPr="005423F6" w:rsidRDefault="002F42E3" w:rsidP="002F42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Сосков Александр Викторович</w:t>
      </w:r>
    </w:p>
    <w:p w:rsidR="002F42E3" w:rsidRPr="005423F6" w:rsidRDefault="002F42E3" w:rsidP="002F42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Калужский Филиал МИИТ</w:t>
      </w:r>
    </w:p>
    <w:p w:rsidR="002F42E3" w:rsidRPr="005423F6" w:rsidRDefault="002F42E3" w:rsidP="002F42E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3F6">
        <w:rPr>
          <w:rFonts w:ascii="Times New Roman" w:eastAsia="Calibri" w:hAnsi="Times New Roman" w:cs="Times New Roman"/>
          <w:sz w:val="24"/>
          <w:szCs w:val="24"/>
        </w:rPr>
        <w:t>Преподаватель специальных дисциплин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2F42E3" w:rsidRPr="002F42E3" w:rsidRDefault="002F42E3" w:rsidP="002F42E3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2F42E3">
        <w:rPr>
          <w:b/>
        </w:rPr>
        <w:t xml:space="preserve">Сооружения и устройства </w:t>
      </w:r>
      <w:proofErr w:type="gramStart"/>
      <w:r w:rsidRPr="002F42E3">
        <w:rPr>
          <w:b/>
        </w:rPr>
        <w:t>электроснабжения</w:t>
      </w:r>
      <w:proofErr w:type="gramEnd"/>
      <w:r w:rsidRPr="002F42E3">
        <w:rPr>
          <w:b/>
        </w:rPr>
        <w:t xml:space="preserve"> железных дорог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2F42E3" w:rsidRPr="002F42E3" w:rsidRDefault="002F42E3" w:rsidP="002F42E3">
      <w:pPr>
        <w:pStyle w:val="a3"/>
        <w:spacing w:before="0" w:beforeAutospacing="0" w:after="0" w:afterAutospacing="0"/>
        <w:jc w:val="both"/>
      </w:pPr>
      <w:r w:rsidRPr="002F42E3">
        <w:tab/>
        <w:t>Устройства электроснабжения должны обеспечивать надежное электроснабжение: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- электроподвижного состава для движения поездов с установленными весовыми нормами, скоростями и интервалами между ними при требуемых размерах движения;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- устройств СЦБ, связи и вычислительной техники как потребителей электрической энергии I категории. С разрешения МПС России до завершения переустройства допускается электроснабжение этих устройств по II категории;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- всех остальных потребителей железнодорожного транспорта в соответствии с установленной ОАО «РЖД» категорией.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Для обеспечения надежного электроснабжения должны проводиться периодический контроль состояния сооружений и устройств электроснабжения, измерение их параметров вагонами-лабораториями, приборами диагностики и осуществляться плановые ремонтные работы.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Уровень напряжения на токоприемнике электроподвижного состава должен быть не менее 21 кВ при переменном токе, 2,7 кВ при постоянном токе и не более 29 кВ при переменном токе и 4 кВ при постоянном токе.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Номинальное напряжение переменного тока на устройствах СЦБ должно быть 110, 220 или 380 В. Отклонения от указанных величин номинального напряжения допускаются в сторону уменьшения не более 10 %, а в сторону увеличения - не более 5 %.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Устройства электроснабжения должны защищаться от токов короткого замыкания, перенапряжений и перегрузок сверх установленных норм.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Металлические подземные сооружения (трубопроводы, кабели и т.п.), а также металлические и железобетонные мосты, путепроводы, опоры контактной сети, светофоры, </w:t>
      </w:r>
      <w:proofErr w:type="spellStart"/>
      <w:r w:rsidRPr="002F42E3">
        <w:t>гидроколонки</w:t>
      </w:r>
      <w:proofErr w:type="spellEnd"/>
      <w:r w:rsidRPr="002F42E3">
        <w:t xml:space="preserve"> и т.п., находящиеся в районе линий, электрифицированных на постоянном токе, должны быть защищены от электрической коррозии.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bookmarkStart w:id="0" w:name="7_4"/>
      <w:r w:rsidRPr="002F42E3">
        <w:t xml:space="preserve">Высота подвески контактного провода над уровнем верха головки рельса должна быть на перегонах и станциях не ниже </w:t>
      </w:r>
      <w:smartTag w:uri="urn:schemas-microsoft-com:office:smarttags" w:element="metricconverter">
        <w:smartTagPr>
          <w:attr w:name="ProductID" w:val="5750 мм"/>
        </w:smartTagPr>
        <w:r w:rsidRPr="002F42E3">
          <w:t>5750 мм</w:t>
        </w:r>
      </w:smartTag>
      <w:r w:rsidRPr="002F42E3">
        <w:t xml:space="preserve">, а на переездах не ниже </w:t>
      </w:r>
      <w:smartTag w:uri="urn:schemas-microsoft-com:office:smarttags" w:element="metricconverter">
        <w:smartTagPr>
          <w:attr w:name="ProductID" w:val="6000 мм"/>
        </w:smartTagPr>
        <w:r w:rsidRPr="002F42E3">
          <w:t>6000 мм</w:t>
        </w:r>
      </w:smartTag>
      <w:r w:rsidRPr="002F42E3">
        <w:t>.</w:t>
      </w:r>
    </w:p>
    <w:bookmarkEnd w:id="0"/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В исключительных случаях на существующих линиях это расстояние в пределах искусственных сооружений, расположенных на путях станций, на которых не предусматривается стоянка подвижного состава, а также на перегонах с разрешения ОАО «РЖД» может быть уменьшено до </w:t>
      </w:r>
      <w:smartTag w:uri="urn:schemas-microsoft-com:office:smarttags" w:element="metricconverter">
        <w:smartTagPr>
          <w:attr w:name="ProductID" w:val="5675 мм"/>
        </w:smartTagPr>
        <w:r w:rsidRPr="002F42E3">
          <w:t>5675 мм</w:t>
        </w:r>
      </w:smartTag>
      <w:r w:rsidRPr="002F42E3">
        <w:t xml:space="preserve"> при электрификации линии на переменном токе и до </w:t>
      </w:r>
      <w:smartTag w:uri="urn:schemas-microsoft-com:office:smarttags" w:element="metricconverter">
        <w:smartTagPr>
          <w:attr w:name="ProductID" w:val="5550 мм"/>
        </w:smartTagPr>
        <w:r w:rsidRPr="002F42E3">
          <w:t>5550 мм</w:t>
        </w:r>
      </w:smartTag>
      <w:r w:rsidRPr="002F42E3">
        <w:t xml:space="preserve"> - на постоянном токе.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Высота подвески контактного провода не должна превышать </w:t>
      </w:r>
      <w:smartTag w:uri="urn:schemas-microsoft-com:office:smarttags" w:element="metricconverter">
        <w:smartTagPr>
          <w:attr w:name="ProductID" w:val="6800 мм"/>
        </w:smartTagPr>
        <w:r w:rsidRPr="002F42E3">
          <w:t>6800 мм</w:t>
        </w:r>
      </w:smartTag>
      <w:r w:rsidRPr="002F42E3">
        <w:t>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bookmarkStart w:id="1" w:name="7_5"/>
      <w:r w:rsidRPr="002F42E3">
        <w:t xml:space="preserve">В пределах искусственных сооружений расстояние от </w:t>
      </w:r>
      <w:proofErr w:type="spellStart"/>
      <w:r w:rsidRPr="002F42E3">
        <w:t>токонесущих</w:t>
      </w:r>
      <w:proofErr w:type="spellEnd"/>
      <w:r w:rsidRPr="002F42E3">
        <w:t xml:space="preserve"> элементов токоприемника и частей контактной сети, находящихся под напряжением, до заземленных частей сооружений и подвижного состава должно быть не менее </w:t>
      </w:r>
      <w:smartTag w:uri="urn:schemas-microsoft-com:office:smarttags" w:element="metricconverter">
        <w:smartTagPr>
          <w:attr w:name="ProductID" w:val="200 мм"/>
        </w:smartTagPr>
        <w:r w:rsidRPr="002F42E3">
          <w:t>200 мм</w:t>
        </w:r>
      </w:smartTag>
      <w:r w:rsidRPr="002F42E3">
        <w:t xml:space="preserve"> на линиях, электрифицированных на постоянном токе, и не менее </w:t>
      </w:r>
      <w:smartTag w:uri="urn:schemas-microsoft-com:office:smarttags" w:element="metricconverter">
        <w:smartTagPr>
          <w:attr w:name="ProductID" w:val="350 мм"/>
        </w:smartTagPr>
        <w:r w:rsidRPr="002F42E3">
          <w:t>350 мм</w:t>
        </w:r>
      </w:smartTag>
      <w:r w:rsidRPr="002F42E3">
        <w:t xml:space="preserve"> - на переменном токе.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bookmarkStart w:id="2" w:name="7_6"/>
      <w:bookmarkEnd w:id="1"/>
      <w:r w:rsidRPr="002F42E3">
        <w:t xml:space="preserve">Расстояние от оси крайнего пути до внутреннего края опор контактной сети на перегонах и станциях должно быть не менее </w:t>
      </w:r>
      <w:smartTag w:uri="urn:schemas-microsoft-com:office:smarttags" w:element="metricconverter">
        <w:smartTagPr>
          <w:attr w:name="ProductID" w:val="3100 мм"/>
        </w:smartTagPr>
        <w:r w:rsidRPr="002F42E3">
          <w:t>3100 мм</w:t>
        </w:r>
      </w:smartTag>
      <w:r w:rsidRPr="002F42E3">
        <w:t>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Опоры в выемках должны устанавливаться вне пределов кюветов.</w:t>
      </w:r>
    </w:p>
    <w:bookmarkEnd w:id="2"/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В особо сильно </w:t>
      </w:r>
      <w:proofErr w:type="spellStart"/>
      <w:r w:rsidRPr="002F42E3">
        <w:t>снегозаносимых</w:t>
      </w:r>
      <w:proofErr w:type="spellEnd"/>
      <w:r w:rsidRPr="002F42E3">
        <w:t xml:space="preserve"> выемках (кроме скальных) и на выходах из них (на длине </w:t>
      </w:r>
      <w:smartTag w:uri="urn:schemas-microsoft-com:office:smarttags" w:element="metricconverter">
        <w:smartTagPr>
          <w:attr w:name="ProductID" w:val="100 м"/>
        </w:smartTagPr>
        <w:r w:rsidRPr="002F42E3">
          <w:t>100 м</w:t>
        </w:r>
      </w:smartTag>
      <w:r w:rsidRPr="002F42E3">
        <w:t xml:space="preserve">) расстояние от оси крайнего пути до внутреннего края опор контактной сети должно быть не менее </w:t>
      </w:r>
      <w:smartTag w:uri="urn:schemas-microsoft-com:office:smarttags" w:element="metricconverter">
        <w:smartTagPr>
          <w:attr w:name="ProductID" w:val="5700 мм"/>
        </w:smartTagPr>
        <w:r w:rsidRPr="002F42E3">
          <w:t>5700 мм</w:t>
        </w:r>
      </w:smartTag>
      <w:r w:rsidRPr="002F42E3">
        <w:t>. Перечень таких мест определяется начальником железной дороги.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Взаимное расположение опор контактной сети, воздушных линий и светофоров, а также сигнальных знаков должно обеспечивать хорошую видимость сигналов и знаков.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2F42E3">
        <w:lastRenderedPageBreak/>
        <w:t>Все металлические сооружения (мосты, путепроводы, опоры), на которых крепятся элементы контактной сети, детали крепления контактной сети на железобетонных опорах, железобетонных и неметаллических искусственных сооружениях, а также отдельно стоящие металлические конструкции (</w:t>
      </w:r>
      <w:proofErr w:type="spellStart"/>
      <w:r w:rsidRPr="002F42E3">
        <w:t>гидроколонки</w:t>
      </w:r>
      <w:proofErr w:type="spellEnd"/>
      <w:r w:rsidRPr="002F42E3">
        <w:t xml:space="preserve">, светофоры, элементы мостов и путепроводов и др.), расположенные на расстоянии менее </w:t>
      </w:r>
      <w:smartTag w:uri="urn:schemas-microsoft-com:office:smarttags" w:element="metricconverter">
        <w:smartTagPr>
          <w:attr w:name="ProductID" w:val="5 м"/>
        </w:smartTagPr>
        <w:r w:rsidRPr="002F42E3">
          <w:t>5 м</w:t>
        </w:r>
      </w:smartTag>
      <w:r w:rsidRPr="002F42E3">
        <w:t xml:space="preserve"> от частей контактной сети, находящихся под напряжением, должны быть заземлены или оборудованы устройствами защитного отключения при</w:t>
      </w:r>
      <w:proofErr w:type="gramEnd"/>
      <w:r w:rsidRPr="002F42E3">
        <w:t xml:space="preserve"> </w:t>
      </w:r>
      <w:proofErr w:type="gramStart"/>
      <w:r w:rsidRPr="002F42E3">
        <w:t>попадании</w:t>
      </w:r>
      <w:proofErr w:type="gramEnd"/>
      <w:r w:rsidRPr="002F42E3">
        <w:t xml:space="preserve"> на сооружения и конструкции высокого напряжения.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Заземлению подлежат также все расположенные в зоне влияния контактной сети и воздушных линий переменного тока металлические сооружения, на которых могут возникать опасные напряжения.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На путепроводах и пешеходных мостах, расположенных над электрифицированными путями, должны быть установлены предохранительные щиты и сплошной настил в местах прохода людей для ограждения частей контактной сети, находящихся под напряжением.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Контактная сеть, линии автоблокировки и продольного электроснабжения напряжением свыше 1000</w:t>
      </w:r>
      <w:proofErr w:type="gramStart"/>
      <w:r w:rsidRPr="002F42E3">
        <w:t xml:space="preserve"> В</w:t>
      </w:r>
      <w:proofErr w:type="gramEnd"/>
      <w:r w:rsidRPr="002F42E3">
        <w:t xml:space="preserve"> должны разделяться на отдельные участки (секции) при помощи воздушных промежутков (изолирующих сопряжений), нейтральных вставок, секционных и врезных изоляторов, разъединителей.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Опоры контактной сети или щиты, установленные на границах воздушных промежутков, должны иметь отличительную окраску. Между этими опорами или щитами запрещается остановка электроподвижного состава с поднятым токоприемником.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Схема питания и секционирования контактной сети, линий автоблокировки и продольного электроснабжения должна быть утверждена начальником железной дороги. </w:t>
      </w:r>
      <w:proofErr w:type="spellStart"/>
      <w:r w:rsidRPr="002F42E3">
        <w:t>Выкопировки</w:t>
      </w:r>
      <w:proofErr w:type="spellEnd"/>
      <w:r w:rsidRPr="002F42E3">
        <w:t xml:space="preserve"> из этой схемы включаются в техническо-распорядительный акт станции.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 xml:space="preserve">Переключение разъединителей контактной сети </w:t>
      </w:r>
      <w:proofErr w:type="spellStart"/>
      <w:r w:rsidRPr="002F42E3">
        <w:t>электродепо</w:t>
      </w:r>
      <w:proofErr w:type="spellEnd"/>
      <w:r w:rsidRPr="002F42E3">
        <w:t xml:space="preserve"> и экипировочных устройств, а также путей, где осматривается </w:t>
      </w:r>
      <w:proofErr w:type="spellStart"/>
      <w:r w:rsidRPr="002F42E3">
        <w:t>крышевое</w:t>
      </w:r>
      <w:proofErr w:type="spellEnd"/>
      <w:r w:rsidRPr="002F42E3">
        <w:t xml:space="preserve"> оборудование электроподвижного состава, производится работниками локомотивного депо. Переключение остальных разъединителей производится только по приказу </w:t>
      </w:r>
      <w:proofErr w:type="spellStart"/>
      <w:r w:rsidRPr="002F42E3">
        <w:t>энергодиспетчера</w:t>
      </w:r>
      <w:proofErr w:type="spellEnd"/>
      <w:r w:rsidRPr="002F42E3">
        <w:t xml:space="preserve">. При этом переключение разъединителей и выключателей может производиться по приказу </w:t>
      </w:r>
      <w:proofErr w:type="spellStart"/>
      <w:r w:rsidRPr="002F42E3">
        <w:t>энергодиспетчера</w:t>
      </w:r>
      <w:proofErr w:type="spellEnd"/>
      <w:r w:rsidRPr="002F42E3">
        <w:t xml:space="preserve"> и работниками других служб, прошедших обучение.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  <w:r w:rsidRPr="002F42E3">
        <w:t>Приводы разъединителей с ручным управлением должны быть заперты на замки.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</w:pP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2F42E3">
        <w:rPr>
          <w:i/>
        </w:rPr>
        <w:tab/>
      </w:r>
      <w:r>
        <w:rPr>
          <w:b/>
          <w:i/>
        </w:rPr>
        <w:t>Контрольные вопросы по лекции</w:t>
      </w:r>
      <w:r w:rsidRPr="002F42E3">
        <w:rPr>
          <w:b/>
          <w:i/>
        </w:rPr>
        <w:t>: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1 Что должны обеспечивать устройства электроснабжения железных дорог?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2</w:t>
      </w:r>
      <w:proofErr w:type="gramStart"/>
      <w:r w:rsidRPr="002F42E3">
        <w:rPr>
          <w:i/>
        </w:rPr>
        <w:t xml:space="preserve"> К</w:t>
      </w:r>
      <w:proofErr w:type="gramEnd"/>
      <w:r w:rsidRPr="002F42E3">
        <w:rPr>
          <w:i/>
        </w:rPr>
        <w:t>ак обеспечить надежное электроснабжение железных дорог?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3 Уровень напряжения в контактной сети (нормы).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4 Высота подвески контактного провода.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5 Расстояние от оси пути до опоры контактной сети.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6 Правила расположения опор контактной сети.</w:t>
      </w:r>
    </w:p>
    <w:p w:rsidR="002F42E3" w:rsidRPr="002F42E3" w:rsidRDefault="002F42E3" w:rsidP="002F42E3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2F42E3">
        <w:rPr>
          <w:i/>
        </w:rPr>
        <w:t>7 Воздушные промежутки.</w:t>
      </w:r>
    </w:p>
    <w:p w:rsidR="008A3A82" w:rsidRDefault="008A3A82" w:rsidP="002F42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42E3" w:rsidRDefault="002F42E3" w:rsidP="002F42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42E3" w:rsidRDefault="002F42E3" w:rsidP="002F42E3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2F42E3" w:rsidRPr="003A2AEE" w:rsidRDefault="002F42E3" w:rsidP="002F42E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2F42E3" w:rsidRPr="002F42E3" w:rsidRDefault="002F42E3" w:rsidP="002F42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42E3" w:rsidRPr="002F42E3" w:rsidSect="008A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2E3"/>
    <w:rsid w:val="001D20E7"/>
    <w:rsid w:val="002F42E3"/>
    <w:rsid w:val="007D4777"/>
    <w:rsid w:val="008A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4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5312</Characters>
  <Application>Microsoft Office Word</Application>
  <DocSecurity>0</DocSecurity>
  <Lines>44</Lines>
  <Paragraphs>12</Paragraphs>
  <ScaleCrop>false</ScaleCrop>
  <Company>Microsoft</Company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2015-01-31T19:36:00Z</dcterms:created>
  <dcterms:modified xsi:type="dcterms:W3CDTF">2015-02-01T03:39:00Z</dcterms:modified>
</cp:coreProperties>
</file>