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91" w:rsidRPr="00A95C91" w:rsidRDefault="00A95C91" w:rsidP="00A95C91">
      <w:pPr>
        <w:ind w:right="20"/>
        <w:jc w:val="right"/>
        <w:rPr>
          <w:rFonts w:eastAsia="Times New Roman"/>
          <w:bCs/>
          <w:iCs/>
          <w:sz w:val="24"/>
          <w:szCs w:val="24"/>
        </w:rPr>
      </w:pPr>
      <w:r w:rsidRPr="00A95C91">
        <w:rPr>
          <w:rFonts w:eastAsia="Times New Roman"/>
          <w:b/>
          <w:bCs/>
          <w:i/>
          <w:iCs/>
        </w:rPr>
        <w:tab/>
      </w:r>
      <w:proofErr w:type="spellStart"/>
      <w:r w:rsidRPr="00A95C91">
        <w:rPr>
          <w:rFonts w:eastAsia="Times New Roman"/>
          <w:bCs/>
          <w:iCs/>
          <w:sz w:val="24"/>
          <w:szCs w:val="24"/>
        </w:rPr>
        <w:t>Айгоров</w:t>
      </w:r>
      <w:proofErr w:type="spellEnd"/>
      <w:r w:rsidRPr="00A95C91">
        <w:rPr>
          <w:rFonts w:eastAsia="Times New Roman"/>
          <w:bCs/>
          <w:iCs/>
          <w:sz w:val="24"/>
          <w:szCs w:val="24"/>
        </w:rPr>
        <w:t xml:space="preserve"> Артем Сергеевич</w:t>
      </w:r>
    </w:p>
    <w:p w:rsidR="00A95C91" w:rsidRPr="00A95C91" w:rsidRDefault="00A95C91" w:rsidP="00A95C91">
      <w:pPr>
        <w:ind w:right="20"/>
        <w:jc w:val="right"/>
        <w:rPr>
          <w:rFonts w:eastAsia="Times New Roman"/>
          <w:bCs/>
          <w:iCs/>
          <w:sz w:val="24"/>
          <w:szCs w:val="24"/>
        </w:rPr>
      </w:pPr>
      <w:r w:rsidRPr="00A95C91">
        <w:rPr>
          <w:rFonts w:eastAsia="Times New Roman"/>
          <w:bCs/>
          <w:iCs/>
          <w:sz w:val="24"/>
          <w:szCs w:val="24"/>
        </w:rPr>
        <w:t>Студент</w:t>
      </w:r>
    </w:p>
    <w:p w:rsidR="00A95C91" w:rsidRDefault="00A95C91" w:rsidP="00A95C91">
      <w:pPr>
        <w:ind w:right="20"/>
        <w:jc w:val="right"/>
        <w:rPr>
          <w:rFonts w:ascii="Arial" w:hAnsi="Arial" w:cs="Arial"/>
          <w:color w:val="000000"/>
          <w:sz w:val="23"/>
          <w:szCs w:val="23"/>
          <w:shd w:val="clear" w:color="auto" w:fill="FFFFFF"/>
        </w:rPr>
      </w:pPr>
      <w:r w:rsidRPr="00A95C91">
        <w:rPr>
          <w:color w:val="000000"/>
          <w:sz w:val="24"/>
          <w:szCs w:val="24"/>
          <w:shd w:val="clear" w:color="auto" w:fill="FFFFFF"/>
        </w:rPr>
        <w:t>Макаров Игорь Сергеевич</w:t>
      </w:r>
      <w:r>
        <w:rPr>
          <w:rFonts w:ascii="Arial" w:hAnsi="Arial" w:cs="Arial"/>
          <w:color w:val="000000"/>
          <w:sz w:val="23"/>
          <w:szCs w:val="23"/>
          <w:shd w:val="clear" w:color="auto" w:fill="FFFFFF"/>
        </w:rPr>
        <w:t xml:space="preserve"> </w:t>
      </w:r>
    </w:p>
    <w:p w:rsidR="00A95C91" w:rsidRPr="00A95C91" w:rsidRDefault="00A95C91" w:rsidP="00A95C91">
      <w:pPr>
        <w:ind w:right="20"/>
        <w:jc w:val="right"/>
        <w:rPr>
          <w:rFonts w:eastAsia="Times New Roman"/>
          <w:sz w:val="24"/>
          <w:szCs w:val="24"/>
        </w:rPr>
      </w:pPr>
      <w:r w:rsidRPr="00A95C91">
        <w:rPr>
          <w:rFonts w:eastAsia="Times New Roman"/>
          <w:sz w:val="24"/>
          <w:szCs w:val="24"/>
        </w:rPr>
        <w:t>Научный руководитель: к. т. н., доцент</w:t>
      </w:r>
    </w:p>
    <w:p w:rsidR="00A95C91" w:rsidRPr="00A95C91" w:rsidRDefault="00A95C91" w:rsidP="00A95C91">
      <w:pPr>
        <w:ind w:right="20"/>
        <w:jc w:val="right"/>
        <w:rPr>
          <w:sz w:val="24"/>
          <w:szCs w:val="24"/>
        </w:rPr>
      </w:pPr>
      <w:r w:rsidRPr="00A95C91">
        <w:rPr>
          <w:rFonts w:eastAsia="Times New Roman"/>
          <w:iCs/>
          <w:sz w:val="24"/>
          <w:szCs w:val="24"/>
        </w:rPr>
        <w:t xml:space="preserve">ФГБОУ </w:t>
      </w:r>
      <w:proofErr w:type="gramStart"/>
      <w:r w:rsidRPr="00A95C91">
        <w:rPr>
          <w:rFonts w:eastAsia="Times New Roman"/>
          <w:iCs/>
          <w:sz w:val="24"/>
          <w:szCs w:val="24"/>
        </w:rPr>
        <w:t>ВО</w:t>
      </w:r>
      <w:proofErr w:type="gramEnd"/>
      <w:r w:rsidRPr="00A95C91">
        <w:rPr>
          <w:rFonts w:eastAsia="Times New Roman"/>
          <w:iCs/>
          <w:sz w:val="24"/>
          <w:szCs w:val="24"/>
        </w:rPr>
        <w:t xml:space="preserve"> “Поволжский государственный университет</w:t>
      </w:r>
    </w:p>
    <w:p w:rsidR="00A95C91" w:rsidRDefault="00A95C91" w:rsidP="00A95C91">
      <w:pPr>
        <w:spacing w:line="238" w:lineRule="auto"/>
        <w:ind w:right="20"/>
        <w:jc w:val="right"/>
        <w:rPr>
          <w:rFonts w:eastAsia="Times New Roman"/>
          <w:iCs/>
          <w:sz w:val="24"/>
          <w:szCs w:val="24"/>
        </w:rPr>
      </w:pPr>
      <w:r w:rsidRPr="00A95C91">
        <w:rPr>
          <w:rFonts w:eastAsia="Times New Roman"/>
          <w:iCs/>
          <w:sz w:val="24"/>
          <w:szCs w:val="24"/>
        </w:rPr>
        <w:t>телекоммуникаций и информатики”</w:t>
      </w:r>
    </w:p>
    <w:p w:rsidR="00A95C91" w:rsidRPr="00A95C91" w:rsidRDefault="00A95C91" w:rsidP="00A95C91">
      <w:pPr>
        <w:spacing w:line="238" w:lineRule="auto"/>
        <w:ind w:right="20"/>
        <w:jc w:val="right"/>
        <w:rPr>
          <w:sz w:val="24"/>
          <w:szCs w:val="24"/>
        </w:rPr>
      </w:pPr>
      <w:r w:rsidRPr="00A95C91">
        <w:rPr>
          <w:rFonts w:eastAsia="Times New Roman"/>
          <w:iCs/>
          <w:sz w:val="24"/>
          <w:szCs w:val="24"/>
        </w:rPr>
        <w:t xml:space="preserve"> г. Самара</w:t>
      </w:r>
    </w:p>
    <w:p w:rsidR="00A95C91" w:rsidRPr="00A95C91" w:rsidRDefault="00A95C91">
      <w:pPr>
        <w:spacing w:line="257" w:lineRule="auto"/>
        <w:ind w:right="20"/>
        <w:jc w:val="center"/>
        <w:rPr>
          <w:rFonts w:eastAsia="Times New Roman"/>
          <w:b/>
          <w:bCs/>
          <w:sz w:val="24"/>
          <w:szCs w:val="24"/>
        </w:rPr>
      </w:pPr>
    </w:p>
    <w:p w:rsidR="003A1C56" w:rsidRPr="00A95C91" w:rsidRDefault="00A95C91">
      <w:pPr>
        <w:spacing w:line="257" w:lineRule="auto"/>
        <w:ind w:right="20"/>
        <w:jc w:val="center"/>
        <w:rPr>
          <w:sz w:val="24"/>
          <w:szCs w:val="24"/>
        </w:rPr>
      </w:pPr>
      <w:r>
        <w:rPr>
          <w:rFonts w:eastAsia="Times New Roman"/>
          <w:b/>
          <w:bCs/>
          <w:sz w:val="24"/>
          <w:szCs w:val="24"/>
        </w:rPr>
        <w:t>У</w:t>
      </w:r>
      <w:r w:rsidRPr="00A95C91">
        <w:rPr>
          <w:rFonts w:eastAsia="Times New Roman"/>
          <w:b/>
          <w:bCs/>
          <w:sz w:val="24"/>
          <w:szCs w:val="24"/>
        </w:rPr>
        <w:t xml:space="preserve">стройство для автоматической установки рабочей точки </w:t>
      </w:r>
      <w:proofErr w:type="gramStart"/>
      <w:r w:rsidRPr="00A95C91">
        <w:rPr>
          <w:rFonts w:eastAsia="Times New Roman"/>
          <w:b/>
          <w:bCs/>
          <w:sz w:val="24"/>
          <w:szCs w:val="24"/>
        </w:rPr>
        <w:t>электро-оптического</w:t>
      </w:r>
      <w:proofErr w:type="gramEnd"/>
      <w:r w:rsidRPr="00A95C91">
        <w:rPr>
          <w:rFonts w:eastAsia="Times New Roman"/>
          <w:b/>
          <w:bCs/>
          <w:sz w:val="24"/>
          <w:szCs w:val="24"/>
        </w:rPr>
        <w:t xml:space="preserve"> модулятора</w:t>
      </w:r>
    </w:p>
    <w:p w:rsidR="003A1C56" w:rsidRDefault="003A1C56">
      <w:pPr>
        <w:spacing w:line="193" w:lineRule="exact"/>
        <w:rPr>
          <w:sz w:val="24"/>
          <w:szCs w:val="24"/>
        </w:rPr>
      </w:pPr>
    </w:p>
    <w:p w:rsidR="003A1C56" w:rsidRPr="00D4207D" w:rsidRDefault="00DD1934">
      <w:pPr>
        <w:ind w:left="560"/>
        <w:rPr>
          <w:szCs w:val="20"/>
        </w:rPr>
      </w:pPr>
      <w:bookmarkStart w:id="0" w:name="_GoBack"/>
      <w:bookmarkEnd w:id="0"/>
      <w:r w:rsidRPr="00D4207D">
        <w:rPr>
          <w:rFonts w:eastAsia="Times New Roman"/>
          <w:b/>
          <w:bCs/>
          <w:sz w:val="24"/>
        </w:rPr>
        <w:t>Аннотация</w:t>
      </w:r>
    </w:p>
    <w:p w:rsidR="003A1C56" w:rsidRPr="00D4207D" w:rsidRDefault="003A1C56">
      <w:pPr>
        <w:spacing w:line="39" w:lineRule="exact"/>
        <w:rPr>
          <w:sz w:val="28"/>
          <w:szCs w:val="24"/>
        </w:rPr>
      </w:pPr>
    </w:p>
    <w:p w:rsidR="003A1C56" w:rsidRPr="00D4207D" w:rsidRDefault="00DD1934">
      <w:pPr>
        <w:numPr>
          <w:ilvl w:val="0"/>
          <w:numId w:val="1"/>
        </w:numPr>
        <w:tabs>
          <w:tab w:val="left" w:pos="898"/>
        </w:tabs>
        <w:spacing w:line="238" w:lineRule="auto"/>
        <w:ind w:firstLine="569"/>
        <w:jc w:val="both"/>
        <w:rPr>
          <w:rFonts w:eastAsia="Times New Roman"/>
          <w:sz w:val="24"/>
        </w:rPr>
      </w:pPr>
      <w:r w:rsidRPr="00D4207D">
        <w:rPr>
          <w:rFonts w:eastAsia="Times New Roman"/>
          <w:sz w:val="24"/>
        </w:rPr>
        <w:t>работе представлено устройство для автоматической установки рабочей точки электро-оптического модулятора Маха-Цандера. Представлена схема контролера и алгоритм управления.</w:t>
      </w:r>
    </w:p>
    <w:p w:rsidR="003A1C56" w:rsidRPr="00D4207D" w:rsidRDefault="003A1C56">
      <w:pPr>
        <w:spacing w:line="217" w:lineRule="exact"/>
        <w:rPr>
          <w:rFonts w:eastAsia="Times New Roman"/>
          <w:sz w:val="24"/>
        </w:rPr>
      </w:pPr>
    </w:p>
    <w:p w:rsidR="003A1C56" w:rsidRPr="00D4207D" w:rsidRDefault="00DD1934">
      <w:pPr>
        <w:numPr>
          <w:ilvl w:val="0"/>
          <w:numId w:val="1"/>
        </w:numPr>
        <w:tabs>
          <w:tab w:val="left" w:pos="974"/>
        </w:tabs>
        <w:spacing w:line="245" w:lineRule="auto"/>
        <w:ind w:right="20" w:firstLine="569"/>
        <w:jc w:val="both"/>
        <w:rPr>
          <w:rFonts w:eastAsia="Times New Roman"/>
          <w:sz w:val="24"/>
        </w:rPr>
      </w:pPr>
      <w:r w:rsidRPr="00D4207D">
        <w:rPr>
          <w:rFonts w:eastAsia="Times New Roman"/>
          <w:sz w:val="24"/>
        </w:rPr>
        <w:t>настоящее время электро-оптические модуляторы (ЭОМ) получили широкое применение в телекоммуникационном оборудовании, контрольно-измерительных системах волоконно-оптических датчиках, устройствах радиофотоники и т.д. Наиболее часто ЭОМ реализуются на основе ниобата лития и в конфигурации интерферометра Маха-Цандера (МЦ).</w:t>
      </w:r>
    </w:p>
    <w:p w:rsidR="003A1C56" w:rsidRPr="00D4207D" w:rsidRDefault="003A1C56">
      <w:pPr>
        <w:spacing w:line="4" w:lineRule="exact"/>
        <w:rPr>
          <w:rFonts w:eastAsia="Times New Roman"/>
          <w:sz w:val="24"/>
        </w:rPr>
      </w:pPr>
    </w:p>
    <w:p w:rsidR="003A1C56" w:rsidRPr="00D4207D" w:rsidRDefault="00DD1934">
      <w:pPr>
        <w:ind w:firstLine="566"/>
        <w:jc w:val="both"/>
        <w:rPr>
          <w:rFonts w:eastAsia="Times New Roman"/>
          <w:sz w:val="24"/>
        </w:rPr>
      </w:pPr>
      <w:r w:rsidRPr="00D4207D">
        <w:rPr>
          <w:rFonts w:eastAsia="Times New Roman"/>
          <w:sz w:val="24"/>
        </w:rPr>
        <w:t>Одной из первоочередных задач при использовании ЭОМ МЦ является установка рабочей точки при подаче требуемого напряжения на порт смещения. Рабочей точкой ЭОМ МЦ называется положение на передаточной характеристике, относительно которого происходит модуляция сигнала. Различают следующие основные положения: минимум, максимум, квадратурные точки на положительном и отрицательном наклоне.</w:t>
      </w:r>
    </w:p>
    <w:p w:rsidR="003A1C56" w:rsidRPr="00D4207D" w:rsidRDefault="00DD1934">
      <w:pPr>
        <w:numPr>
          <w:ilvl w:val="0"/>
          <w:numId w:val="1"/>
        </w:numPr>
        <w:tabs>
          <w:tab w:val="left" w:pos="864"/>
        </w:tabs>
        <w:spacing w:line="239" w:lineRule="auto"/>
        <w:ind w:firstLine="569"/>
        <w:jc w:val="both"/>
        <w:rPr>
          <w:rFonts w:eastAsia="Times New Roman"/>
          <w:sz w:val="24"/>
        </w:rPr>
      </w:pPr>
      <w:r w:rsidRPr="00D4207D">
        <w:rPr>
          <w:rFonts w:eastAsia="Times New Roman"/>
          <w:sz w:val="24"/>
        </w:rPr>
        <w:t>данной работе представлено устройство, позволяющее автоматизировать процесс установки рабочей точки в любой из 4 базовых вариантов.</w:t>
      </w:r>
    </w:p>
    <w:p w:rsidR="003A1C56" w:rsidRPr="00D4207D" w:rsidRDefault="003A1C56">
      <w:pPr>
        <w:spacing w:line="2" w:lineRule="exact"/>
        <w:rPr>
          <w:rFonts w:eastAsia="Times New Roman"/>
          <w:sz w:val="24"/>
        </w:rPr>
      </w:pPr>
    </w:p>
    <w:p w:rsidR="003A1C56" w:rsidRPr="00D4207D" w:rsidRDefault="00DD1934">
      <w:pPr>
        <w:ind w:firstLine="566"/>
        <w:jc w:val="both"/>
        <w:rPr>
          <w:rFonts w:eastAsia="Times New Roman"/>
          <w:sz w:val="24"/>
          <w:szCs w:val="24"/>
        </w:rPr>
      </w:pPr>
      <w:r w:rsidRPr="00D4207D">
        <w:rPr>
          <w:rFonts w:eastAsia="Times New Roman"/>
          <w:sz w:val="24"/>
          <w:szCs w:val="24"/>
        </w:rPr>
        <w:lastRenderedPageBreak/>
        <w:t xml:space="preserve">Схема контроллера рабочей точки приведена на рис. 1. Выход модулятора подключается к </w:t>
      </w:r>
      <w:proofErr w:type="gramStart"/>
      <w:r w:rsidRPr="00D4207D">
        <w:rPr>
          <w:rFonts w:eastAsia="Times New Roman"/>
          <w:sz w:val="24"/>
          <w:szCs w:val="24"/>
        </w:rPr>
        <w:t>оптическому</w:t>
      </w:r>
      <w:proofErr w:type="gramEnd"/>
      <w:r w:rsidRPr="00D4207D">
        <w:rPr>
          <w:rFonts w:eastAsia="Times New Roman"/>
          <w:sz w:val="24"/>
          <w:szCs w:val="24"/>
        </w:rPr>
        <w:t xml:space="preserve"> разветвителю 5/95. Сигнал с порта 5% поступает на фотодиод и далее электрический сигнал поступает на вход драйвера. С выхода</w:t>
      </w:r>
    </w:p>
    <w:p w:rsidR="003A1C56" w:rsidRPr="00D4207D" w:rsidRDefault="00DD1934">
      <w:pPr>
        <w:spacing w:line="273" w:lineRule="auto"/>
        <w:ind w:right="20"/>
        <w:jc w:val="both"/>
        <w:rPr>
          <w:sz w:val="24"/>
          <w:szCs w:val="24"/>
        </w:rPr>
      </w:pPr>
      <w:r w:rsidRPr="00D4207D">
        <w:rPr>
          <w:rFonts w:eastAsia="Times New Roman"/>
          <w:sz w:val="24"/>
          <w:szCs w:val="24"/>
        </w:rPr>
        <w:t xml:space="preserve">драйвера управляющее напряжение поступает порт “смещение” модулятора. Устройство совместимо с </w:t>
      </w:r>
      <w:proofErr w:type="gramStart"/>
      <w:r w:rsidRPr="00D4207D">
        <w:rPr>
          <w:rFonts w:eastAsia="Times New Roman"/>
          <w:sz w:val="24"/>
          <w:szCs w:val="24"/>
        </w:rPr>
        <w:t>типовыми</w:t>
      </w:r>
      <w:proofErr w:type="gramEnd"/>
      <w:r w:rsidRPr="00D4207D">
        <w:rPr>
          <w:rFonts w:eastAsia="Times New Roman"/>
          <w:sz w:val="24"/>
          <w:szCs w:val="24"/>
        </w:rPr>
        <w:t xml:space="preserve"> ЭОМ МЦ.</w:t>
      </w:r>
    </w:p>
    <w:p w:rsidR="003A1C56" w:rsidRDefault="003A1C56">
      <w:pPr>
        <w:spacing w:line="20" w:lineRule="exact"/>
        <w:rPr>
          <w:sz w:val="20"/>
          <w:szCs w:val="20"/>
        </w:rPr>
      </w:pPr>
    </w:p>
    <w:p w:rsidR="003A1C56" w:rsidRDefault="003A1C56">
      <w:pPr>
        <w:spacing w:line="200" w:lineRule="exact"/>
        <w:rPr>
          <w:sz w:val="20"/>
          <w:szCs w:val="20"/>
        </w:rPr>
      </w:pPr>
    </w:p>
    <w:p w:rsidR="003A1C56" w:rsidRDefault="00D4207D">
      <w:pPr>
        <w:spacing w:line="200" w:lineRule="exact"/>
        <w:rPr>
          <w:sz w:val="20"/>
          <w:szCs w:val="20"/>
        </w:rPr>
      </w:pPr>
      <w:r>
        <w:rPr>
          <w:noProof/>
          <w:sz w:val="20"/>
          <w:szCs w:val="20"/>
        </w:rPr>
        <w:drawing>
          <wp:anchor distT="0" distB="0" distL="114300" distR="114300" simplePos="0" relativeHeight="251657728" behindDoc="1" locked="0" layoutInCell="0" allowOverlap="1" wp14:anchorId="72B7A0EC" wp14:editId="09A56644">
            <wp:simplePos x="0" y="0"/>
            <wp:positionH relativeFrom="column">
              <wp:posOffset>723900</wp:posOffset>
            </wp:positionH>
            <wp:positionV relativeFrom="paragraph">
              <wp:posOffset>52705</wp:posOffset>
            </wp:positionV>
            <wp:extent cx="2381250" cy="1139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2381250" cy="1139190"/>
                    </a:xfrm>
                    <a:prstGeom prst="rect">
                      <a:avLst/>
                    </a:prstGeom>
                    <a:noFill/>
                  </pic:spPr>
                </pic:pic>
              </a:graphicData>
            </a:graphic>
            <wp14:sizeRelH relativeFrom="margin">
              <wp14:pctWidth>0</wp14:pctWidth>
            </wp14:sizeRelH>
            <wp14:sizeRelV relativeFrom="margin">
              <wp14:pctHeight>0</wp14:pctHeight>
            </wp14:sizeRelV>
          </wp:anchor>
        </w:drawing>
      </w:r>
    </w:p>
    <w:p w:rsidR="003A1C56" w:rsidRDefault="003A1C56">
      <w:pPr>
        <w:spacing w:line="200" w:lineRule="exact"/>
        <w:rPr>
          <w:sz w:val="20"/>
          <w:szCs w:val="20"/>
        </w:rPr>
      </w:pPr>
    </w:p>
    <w:p w:rsidR="003A1C56" w:rsidRDefault="003A1C56">
      <w:pPr>
        <w:spacing w:line="200" w:lineRule="exact"/>
        <w:rPr>
          <w:sz w:val="20"/>
          <w:szCs w:val="20"/>
        </w:rPr>
      </w:pPr>
    </w:p>
    <w:p w:rsidR="003A1C56" w:rsidRDefault="003A1C56">
      <w:pPr>
        <w:spacing w:line="200" w:lineRule="exact"/>
        <w:rPr>
          <w:sz w:val="20"/>
          <w:szCs w:val="20"/>
        </w:rPr>
      </w:pPr>
    </w:p>
    <w:p w:rsidR="003A1C56" w:rsidRDefault="003A1C56">
      <w:pPr>
        <w:spacing w:line="200" w:lineRule="exact"/>
        <w:rPr>
          <w:sz w:val="20"/>
          <w:szCs w:val="20"/>
        </w:rPr>
      </w:pPr>
    </w:p>
    <w:p w:rsidR="003A1C56" w:rsidRDefault="003A1C56">
      <w:pPr>
        <w:spacing w:line="200" w:lineRule="exact"/>
        <w:rPr>
          <w:sz w:val="20"/>
          <w:szCs w:val="20"/>
        </w:rPr>
      </w:pPr>
    </w:p>
    <w:p w:rsidR="003A1C56" w:rsidRDefault="003A1C56">
      <w:pPr>
        <w:spacing w:line="200" w:lineRule="exact"/>
        <w:rPr>
          <w:sz w:val="20"/>
          <w:szCs w:val="20"/>
        </w:rPr>
      </w:pPr>
    </w:p>
    <w:p w:rsidR="003A1C56" w:rsidRDefault="003A1C56">
      <w:pPr>
        <w:spacing w:line="305" w:lineRule="exact"/>
        <w:rPr>
          <w:sz w:val="20"/>
          <w:szCs w:val="20"/>
        </w:rPr>
      </w:pPr>
    </w:p>
    <w:p w:rsidR="00D4207D" w:rsidRPr="00A95C91" w:rsidRDefault="00D4207D">
      <w:pPr>
        <w:ind w:right="20"/>
        <w:jc w:val="center"/>
        <w:rPr>
          <w:rFonts w:eastAsia="Times New Roman"/>
        </w:rPr>
      </w:pPr>
    </w:p>
    <w:p w:rsidR="003A1C56" w:rsidRDefault="00DD1934">
      <w:pPr>
        <w:ind w:right="20"/>
        <w:jc w:val="center"/>
        <w:rPr>
          <w:sz w:val="20"/>
          <w:szCs w:val="20"/>
        </w:rPr>
      </w:pPr>
      <w:r>
        <w:rPr>
          <w:rFonts w:eastAsia="Times New Roman"/>
        </w:rPr>
        <w:t>Рис. 1. Схема контроллера рабочей точки</w:t>
      </w:r>
    </w:p>
    <w:p w:rsidR="003A1C56" w:rsidRDefault="003A1C56">
      <w:pPr>
        <w:spacing w:line="251" w:lineRule="exact"/>
        <w:rPr>
          <w:sz w:val="20"/>
          <w:szCs w:val="20"/>
        </w:rPr>
      </w:pPr>
    </w:p>
    <w:p w:rsidR="003A1C56" w:rsidRPr="00D4207D" w:rsidRDefault="00DD1934">
      <w:pPr>
        <w:spacing w:line="244" w:lineRule="auto"/>
        <w:ind w:right="20" w:firstLine="566"/>
        <w:jc w:val="both"/>
        <w:rPr>
          <w:szCs w:val="20"/>
        </w:rPr>
      </w:pPr>
      <w:r w:rsidRPr="00D4207D">
        <w:rPr>
          <w:rFonts w:eastAsia="Times New Roman"/>
          <w:sz w:val="24"/>
        </w:rPr>
        <w:t>Алгоритм работы устройства: а) драйвер формирует линейно-изменяющееся напряжение на порту “смещение” и измеряется зависимость оптического сигнала; б) анализируется полученная передаточная характеристика и определяются требуемые значения управляющего напряжения; в) на порту “смещение” выставляется требуемое напряжение и производится тонкая подстройка.</w:t>
      </w:r>
    </w:p>
    <w:p w:rsidR="003A1C56" w:rsidRPr="00D4207D" w:rsidRDefault="003A1C56">
      <w:pPr>
        <w:spacing w:line="3" w:lineRule="exact"/>
        <w:rPr>
          <w:szCs w:val="20"/>
        </w:rPr>
      </w:pPr>
    </w:p>
    <w:p w:rsidR="003A1C56" w:rsidRPr="00D4207D" w:rsidRDefault="00DD1934">
      <w:pPr>
        <w:ind w:firstLine="566"/>
        <w:jc w:val="both"/>
        <w:rPr>
          <w:szCs w:val="20"/>
        </w:rPr>
      </w:pPr>
      <w:r w:rsidRPr="00D4207D">
        <w:rPr>
          <w:rFonts w:eastAsia="Times New Roman"/>
          <w:sz w:val="24"/>
        </w:rPr>
        <w:t>В данной работе контроллер реализуется на основе платформы Arduino Uno. Сигнал с фотодиода предварительно усиливается трансимпендансным усилителем и поступает на порт 10 разрядного АЦП. Для формирования управляющего напряжения используется внешний ЦАП и усилитель, согласованный с портом “смещение” ЭОМ.</w:t>
      </w:r>
    </w:p>
    <w:p w:rsidR="003A1C56" w:rsidRPr="00D4207D" w:rsidRDefault="003A1C56">
      <w:pPr>
        <w:spacing w:line="4" w:lineRule="exact"/>
        <w:rPr>
          <w:szCs w:val="20"/>
        </w:rPr>
      </w:pPr>
    </w:p>
    <w:p w:rsidR="003A1C56" w:rsidRPr="00D4207D" w:rsidRDefault="00DD1934" w:rsidP="00D4207D">
      <w:pPr>
        <w:spacing w:line="239" w:lineRule="auto"/>
        <w:ind w:firstLine="566"/>
        <w:jc w:val="both"/>
        <w:rPr>
          <w:sz w:val="20"/>
          <w:szCs w:val="20"/>
        </w:rPr>
      </w:pPr>
      <w:r w:rsidRPr="00D4207D">
        <w:rPr>
          <w:rFonts w:eastAsia="Times New Roman"/>
          <w:sz w:val="24"/>
        </w:rPr>
        <w:t>Для обеспечения работоспособности с различными источниками сигнала должно быть предусмотрено адаптивное изменение коэффициента усилен</w:t>
      </w:r>
      <w:r w:rsidR="00AE3B7D" w:rsidRPr="00D4207D">
        <w:rPr>
          <w:rFonts w:eastAsia="Times New Roman"/>
          <w:sz w:val="24"/>
        </w:rPr>
        <w:t xml:space="preserve">ия </w:t>
      </w:r>
      <w:proofErr w:type="spellStart"/>
      <w:r w:rsidR="00AE3B7D" w:rsidRPr="00D4207D">
        <w:rPr>
          <w:rFonts w:eastAsia="Times New Roman"/>
          <w:sz w:val="24"/>
        </w:rPr>
        <w:t>трансимпендансного</w:t>
      </w:r>
      <w:proofErr w:type="spellEnd"/>
      <w:r w:rsidR="00D4207D" w:rsidRPr="00D4207D">
        <w:rPr>
          <w:rFonts w:eastAsia="Times New Roman"/>
          <w:sz w:val="24"/>
        </w:rPr>
        <w:t xml:space="preserve"> </w:t>
      </w:r>
      <w:r w:rsidR="00AE3B7D" w:rsidRPr="00D4207D">
        <w:rPr>
          <w:rFonts w:eastAsia="Times New Roman"/>
          <w:sz w:val="24"/>
        </w:rPr>
        <w:t>усилителя</w:t>
      </w:r>
      <w:r w:rsidR="00D4207D" w:rsidRPr="00D4207D">
        <w:rPr>
          <w:rFonts w:eastAsia="Times New Roman"/>
          <w:sz w:val="24"/>
        </w:rPr>
        <w:t>.</w:t>
      </w:r>
    </w:p>
    <w:sectPr w:rsidR="003A1C56" w:rsidRPr="00D4207D" w:rsidSect="00D4207D">
      <w:pgSz w:w="8400" w:h="11900"/>
      <w:pgMar w:top="993" w:right="960" w:bottom="993" w:left="1020" w:header="0" w:footer="0" w:gutter="0"/>
      <w:cols w:space="720" w:equalWidth="0">
        <w:col w:w="64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823"/>
    <w:multiLevelType w:val="hybridMultilevel"/>
    <w:tmpl w:val="2CF66170"/>
    <w:lvl w:ilvl="0" w:tplc="7EBED23C">
      <w:start w:val="1"/>
      <w:numFmt w:val="bullet"/>
      <w:lvlText w:val="В"/>
      <w:lvlJc w:val="left"/>
    </w:lvl>
    <w:lvl w:ilvl="1" w:tplc="F9AA9186">
      <w:numFmt w:val="decimal"/>
      <w:lvlText w:val=""/>
      <w:lvlJc w:val="left"/>
    </w:lvl>
    <w:lvl w:ilvl="2" w:tplc="23F00AB8">
      <w:numFmt w:val="decimal"/>
      <w:lvlText w:val=""/>
      <w:lvlJc w:val="left"/>
    </w:lvl>
    <w:lvl w:ilvl="3" w:tplc="9E8E3C5C">
      <w:numFmt w:val="decimal"/>
      <w:lvlText w:val=""/>
      <w:lvlJc w:val="left"/>
    </w:lvl>
    <w:lvl w:ilvl="4" w:tplc="00B0E25E">
      <w:numFmt w:val="decimal"/>
      <w:lvlText w:val=""/>
      <w:lvlJc w:val="left"/>
    </w:lvl>
    <w:lvl w:ilvl="5" w:tplc="C5F6E67A">
      <w:numFmt w:val="decimal"/>
      <w:lvlText w:val=""/>
      <w:lvlJc w:val="left"/>
    </w:lvl>
    <w:lvl w:ilvl="6" w:tplc="80B40102">
      <w:numFmt w:val="decimal"/>
      <w:lvlText w:val=""/>
      <w:lvlJc w:val="left"/>
    </w:lvl>
    <w:lvl w:ilvl="7" w:tplc="14CA037A">
      <w:numFmt w:val="decimal"/>
      <w:lvlText w:val=""/>
      <w:lvlJc w:val="left"/>
    </w:lvl>
    <w:lvl w:ilvl="8" w:tplc="CA0CCED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56"/>
    <w:rsid w:val="003A1C56"/>
    <w:rsid w:val="00A95C91"/>
    <w:rsid w:val="00AE3B7D"/>
    <w:rsid w:val="00D4207D"/>
    <w:rsid w:val="00DD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778744">
      <w:bodyDiv w:val="1"/>
      <w:marLeft w:val="0"/>
      <w:marRight w:val="0"/>
      <w:marTop w:val="0"/>
      <w:marBottom w:val="0"/>
      <w:divBdr>
        <w:top w:val="none" w:sz="0" w:space="0" w:color="auto"/>
        <w:left w:val="none" w:sz="0" w:space="0" w:color="auto"/>
        <w:bottom w:val="none" w:sz="0" w:space="0" w:color="auto"/>
        <w:right w:val="none" w:sz="0" w:space="0" w:color="auto"/>
      </w:divBdr>
      <w:divsChild>
        <w:div w:id="419330793">
          <w:marLeft w:val="0"/>
          <w:marRight w:val="0"/>
          <w:marTop w:val="0"/>
          <w:marBottom w:val="255"/>
          <w:divBdr>
            <w:top w:val="single" w:sz="6" w:space="6" w:color="4899CC"/>
            <w:left w:val="single" w:sz="6" w:space="11" w:color="4899CC"/>
            <w:bottom w:val="single" w:sz="6" w:space="6" w:color="4899CC"/>
            <w:right w:val="single" w:sz="6" w:space="11" w:color="4899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2138</Characters>
  <Application>Microsoft Office Word</Application>
  <DocSecurity>0</DocSecurity>
  <Lines>17</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4</cp:revision>
  <dcterms:created xsi:type="dcterms:W3CDTF">2018-04-25T18:28:00Z</dcterms:created>
  <dcterms:modified xsi:type="dcterms:W3CDTF">2018-04-26T10:23:00Z</dcterms:modified>
</cp:coreProperties>
</file>